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ACE93" w14:textId="3662EE2F" w:rsidR="00033B96" w:rsidRPr="007A79DF" w:rsidRDefault="003566A1" w:rsidP="00033B96">
      <w:pPr>
        <w:spacing w:after="0" w:line="240" w:lineRule="auto"/>
        <w:jc w:val="center"/>
        <w:rPr>
          <w:rFonts w:ascii="Arial" w:hAnsi="Arial" w:cs="Arial"/>
          <w:b/>
          <w:bCs/>
          <w:sz w:val="24"/>
          <w:szCs w:val="24"/>
          <w:lang w:val="bs-Latn-BA"/>
        </w:rPr>
      </w:pPr>
      <w:bookmarkStart w:id="0" w:name="_GoBack"/>
      <w:bookmarkEnd w:id="0"/>
      <w:r w:rsidRPr="007A79DF">
        <w:rPr>
          <w:rFonts w:ascii="Arial" w:hAnsi="Arial" w:cs="Arial"/>
          <w:b/>
          <w:bCs/>
          <w:sz w:val="24"/>
          <w:szCs w:val="24"/>
          <w:lang w:val="bs-Latn-BA"/>
        </w:rPr>
        <w:t>Radna grupa</w:t>
      </w:r>
      <w:r w:rsidR="00033B96" w:rsidRPr="007A79DF">
        <w:rPr>
          <w:rFonts w:ascii="Arial" w:hAnsi="Arial" w:cs="Arial"/>
          <w:b/>
          <w:bCs/>
          <w:sz w:val="24"/>
          <w:szCs w:val="24"/>
          <w:lang w:val="bs-Latn-BA"/>
        </w:rPr>
        <w:t xml:space="preserve"> za izradu Strategije za prevenciju ovisnosti u Federaciji Bosne i Hercegovine 2024-2034. godin</w:t>
      </w:r>
      <w:r w:rsidR="009A790C">
        <w:rPr>
          <w:rFonts w:ascii="Arial" w:hAnsi="Arial" w:cs="Arial"/>
          <w:b/>
          <w:bCs/>
          <w:sz w:val="24"/>
          <w:szCs w:val="24"/>
          <w:lang w:val="bs-Latn-BA"/>
        </w:rPr>
        <w:t>e</w:t>
      </w:r>
    </w:p>
    <w:p w14:paraId="6A73B0B8" w14:textId="77777777" w:rsidR="00C44264" w:rsidRPr="007A79DF" w:rsidRDefault="00C44264" w:rsidP="00033B96">
      <w:pPr>
        <w:spacing w:after="0" w:line="240" w:lineRule="auto"/>
        <w:jc w:val="center"/>
        <w:rPr>
          <w:rFonts w:ascii="Arial" w:hAnsi="Arial" w:cs="Arial"/>
          <w:b/>
          <w:bCs/>
          <w:sz w:val="24"/>
          <w:szCs w:val="24"/>
          <w:lang w:val="bs-Latn-BA"/>
        </w:rPr>
      </w:pPr>
    </w:p>
    <w:p w14:paraId="734F8272" w14:textId="77777777" w:rsidR="00C44264" w:rsidRPr="007A79DF" w:rsidRDefault="00C44264" w:rsidP="00BE1B79">
      <w:pPr>
        <w:spacing w:after="0" w:line="240" w:lineRule="auto"/>
        <w:rPr>
          <w:rFonts w:ascii="Arial" w:hAnsi="Arial" w:cs="Arial"/>
          <w:b/>
          <w:bCs/>
          <w:sz w:val="24"/>
          <w:szCs w:val="24"/>
          <w:lang w:val="bs-Latn-BA"/>
        </w:rPr>
      </w:pPr>
    </w:p>
    <w:p w14:paraId="4C4C3611" w14:textId="77777777" w:rsidR="00C44264" w:rsidRPr="007A79DF" w:rsidRDefault="00C44264" w:rsidP="00BE1B79">
      <w:pPr>
        <w:spacing w:after="0" w:line="240" w:lineRule="auto"/>
        <w:rPr>
          <w:rFonts w:ascii="Arial" w:hAnsi="Arial" w:cs="Arial"/>
          <w:b/>
          <w:bCs/>
          <w:sz w:val="24"/>
          <w:szCs w:val="24"/>
          <w:lang w:val="bs-Latn-BA"/>
        </w:rPr>
      </w:pPr>
    </w:p>
    <w:p w14:paraId="22C2FE53" w14:textId="77777777" w:rsidR="00C44264" w:rsidRPr="007A79DF" w:rsidRDefault="00C44264" w:rsidP="00BE1B79">
      <w:pPr>
        <w:spacing w:after="0" w:line="240" w:lineRule="auto"/>
        <w:rPr>
          <w:rFonts w:ascii="Arial" w:hAnsi="Arial" w:cs="Arial"/>
          <w:b/>
          <w:bCs/>
          <w:sz w:val="24"/>
          <w:szCs w:val="24"/>
          <w:lang w:val="bs-Latn-BA"/>
        </w:rPr>
      </w:pPr>
    </w:p>
    <w:p w14:paraId="2DA368F5" w14:textId="77777777" w:rsidR="00C44264" w:rsidRPr="007A79DF" w:rsidRDefault="00C44264" w:rsidP="00BE1B79">
      <w:pPr>
        <w:spacing w:after="0" w:line="240" w:lineRule="auto"/>
        <w:rPr>
          <w:rFonts w:ascii="Arial" w:hAnsi="Arial" w:cs="Arial"/>
          <w:b/>
          <w:bCs/>
          <w:sz w:val="24"/>
          <w:szCs w:val="24"/>
          <w:lang w:val="bs-Latn-BA"/>
        </w:rPr>
      </w:pPr>
    </w:p>
    <w:p w14:paraId="70FE3852" w14:textId="77777777" w:rsidR="00C44264" w:rsidRPr="007A79DF" w:rsidRDefault="00C44264" w:rsidP="00BE1B79">
      <w:pPr>
        <w:spacing w:after="0" w:line="240" w:lineRule="auto"/>
        <w:rPr>
          <w:rFonts w:ascii="Arial" w:hAnsi="Arial" w:cs="Arial"/>
          <w:b/>
          <w:bCs/>
          <w:sz w:val="24"/>
          <w:szCs w:val="24"/>
          <w:lang w:val="bs-Latn-BA"/>
        </w:rPr>
      </w:pPr>
    </w:p>
    <w:p w14:paraId="63C3A044" w14:textId="77777777" w:rsidR="00C44264" w:rsidRPr="007A79DF" w:rsidRDefault="00C44264" w:rsidP="00BE1B79">
      <w:pPr>
        <w:spacing w:after="0" w:line="240" w:lineRule="auto"/>
        <w:rPr>
          <w:rFonts w:ascii="Arial" w:hAnsi="Arial" w:cs="Arial"/>
          <w:b/>
          <w:bCs/>
          <w:sz w:val="24"/>
          <w:szCs w:val="24"/>
          <w:lang w:val="bs-Latn-BA"/>
        </w:rPr>
      </w:pPr>
    </w:p>
    <w:p w14:paraId="62E841EB" w14:textId="77777777" w:rsidR="00C44264" w:rsidRPr="007A79DF" w:rsidRDefault="00C44264" w:rsidP="00BE1B79">
      <w:pPr>
        <w:spacing w:after="0" w:line="240" w:lineRule="auto"/>
        <w:rPr>
          <w:rFonts w:ascii="Arial" w:hAnsi="Arial" w:cs="Arial"/>
          <w:b/>
          <w:bCs/>
          <w:sz w:val="24"/>
          <w:szCs w:val="24"/>
          <w:lang w:val="bs-Latn-BA"/>
        </w:rPr>
      </w:pPr>
    </w:p>
    <w:p w14:paraId="0335BFD3" w14:textId="77777777" w:rsidR="00C44264" w:rsidRPr="007A79DF" w:rsidRDefault="00C44264" w:rsidP="00BE1B79">
      <w:pPr>
        <w:spacing w:after="0" w:line="240" w:lineRule="auto"/>
        <w:rPr>
          <w:rFonts w:ascii="Arial" w:hAnsi="Arial" w:cs="Arial"/>
          <w:b/>
          <w:bCs/>
          <w:sz w:val="24"/>
          <w:szCs w:val="24"/>
          <w:lang w:val="bs-Latn-BA"/>
        </w:rPr>
      </w:pPr>
    </w:p>
    <w:p w14:paraId="400CA0E6" w14:textId="77777777" w:rsidR="00C44264" w:rsidRPr="007A79DF" w:rsidRDefault="00C44264" w:rsidP="00BE1B79">
      <w:pPr>
        <w:spacing w:after="0" w:line="240" w:lineRule="auto"/>
        <w:rPr>
          <w:rFonts w:ascii="Arial" w:hAnsi="Arial" w:cs="Arial"/>
          <w:b/>
          <w:bCs/>
          <w:sz w:val="24"/>
          <w:szCs w:val="24"/>
          <w:lang w:val="bs-Latn-BA"/>
        </w:rPr>
      </w:pPr>
    </w:p>
    <w:p w14:paraId="3F856795" w14:textId="77777777" w:rsidR="00C44264" w:rsidRPr="007A79DF" w:rsidRDefault="00C44264" w:rsidP="00BE1B79">
      <w:pPr>
        <w:spacing w:after="0" w:line="240" w:lineRule="auto"/>
        <w:rPr>
          <w:rFonts w:ascii="Arial" w:hAnsi="Arial" w:cs="Arial"/>
          <w:b/>
          <w:bCs/>
          <w:sz w:val="24"/>
          <w:szCs w:val="24"/>
          <w:lang w:val="bs-Latn-BA"/>
        </w:rPr>
      </w:pPr>
    </w:p>
    <w:p w14:paraId="7BE3894E" w14:textId="77777777" w:rsidR="008E03C9" w:rsidRPr="007A79DF" w:rsidRDefault="008E03C9" w:rsidP="0013060E">
      <w:pPr>
        <w:spacing w:after="0" w:line="240" w:lineRule="auto"/>
        <w:jc w:val="center"/>
        <w:rPr>
          <w:rFonts w:ascii="Arial" w:hAnsi="Arial" w:cs="Arial"/>
          <w:b/>
          <w:bCs/>
          <w:color w:val="222222"/>
          <w:sz w:val="24"/>
          <w:szCs w:val="24"/>
          <w:shd w:val="clear" w:color="auto" w:fill="FFFFFF"/>
          <w:lang w:val="bs-Latn-BA"/>
        </w:rPr>
      </w:pPr>
    </w:p>
    <w:p w14:paraId="63176ECB" w14:textId="77777777" w:rsidR="008E03C9" w:rsidRPr="007A79DF" w:rsidRDefault="008E03C9" w:rsidP="0013060E">
      <w:pPr>
        <w:spacing w:after="0" w:line="240" w:lineRule="auto"/>
        <w:jc w:val="center"/>
        <w:rPr>
          <w:rFonts w:ascii="Arial" w:hAnsi="Arial" w:cs="Arial"/>
          <w:b/>
          <w:bCs/>
          <w:color w:val="222222"/>
          <w:sz w:val="24"/>
          <w:szCs w:val="24"/>
          <w:shd w:val="clear" w:color="auto" w:fill="FFFFFF"/>
          <w:lang w:val="bs-Latn-BA"/>
        </w:rPr>
      </w:pPr>
    </w:p>
    <w:p w14:paraId="15024C86" w14:textId="77777777" w:rsidR="008E03C9" w:rsidRPr="007A79DF" w:rsidRDefault="008E03C9" w:rsidP="0013060E">
      <w:pPr>
        <w:spacing w:after="0" w:line="240" w:lineRule="auto"/>
        <w:jc w:val="center"/>
        <w:rPr>
          <w:rFonts w:ascii="Arial" w:hAnsi="Arial" w:cs="Arial"/>
          <w:b/>
          <w:bCs/>
          <w:color w:val="222222"/>
          <w:sz w:val="24"/>
          <w:szCs w:val="24"/>
          <w:shd w:val="clear" w:color="auto" w:fill="FFFFFF"/>
          <w:lang w:val="bs-Latn-BA"/>
        </w:rPr>
      </w:pPr>
    </w:p>
    <w:p w14:paraId="143E5DF0" w14:textId="77777777" w:rsidR="008E03C9" w:rsidRPr="007A79DF" w:rsidRDefault="008E03C9" w:rsidP="0013060E">
      <w:pPr>
        <w:spacing w:after="0" w:line="240" w:lineRule="auto"/>
        <w:jc w:val="center"/>
        <w:rPr>
          <w:rFonts w:ascii="Arial" w:hAnsi="Arial" w:cs="Arial"/>
          <w:b/>
          <w:bCs/>
          <w:color w:val="222222"/>
          <w:sz w:val="24"/>
          <w:szCs w:val="24"/>
          <w:shd w:val="clear" w:color="auto" w:fill="FFFFFF"/>
          <w:lang w:val="bs-Latn-BA"/>
        </w:rPr>
      </w:pPr>
    </w:p>
    <w:p w14:paraId="37A68EF0" w14:textId="77777777" w:rsidR="008E03C9" w:rsidRPr="007A79DF" w:rsidRDefault="008E03C9" w:rsidP="0013060E">
      <w:pPr>
        <w:spacing w:after="0" w:line="240" w:lineRule="auto"/>
        <w:jc w:val="center"/>
        <w:rPr>
          <w:rFonts w:ascii="Arial" w:hAnsi="Arial" w:cs="Arial"/>
          <w:b/>
          <w:bCs/>
          <w:color w:val="222222"/>
          <w:sz w:val="24"/>
          <w:szCs w:val="24"/>
          <w:shd w:val="clear" w:color="auto" w:fill="FFFFFF"/>
          <w:lang w:val="bs-Latn-BA"/>
        </w:rPr>
      </w:pPr>
    </w:p>
    <w:p w14:paraId="0BC6635C" w14:textId="480EDA1D" w:rsidR="00C44264" w:rsidRPr="007A79DF" w:rsidRDefault="0013060E" w:rsidP="0013060E">
      <w:pPr>
        <w:spacing w:after="0" w:line="240" w:lineRule="auto"/>
        <w:jc w:val="center"/>
        <w:rPr>
          <w:rFonts w:ascii="Arial" w:hAnsi="Arial" w:cs="Arial"/>
          <w:b/>
          <w:bCs/>
          <w:sz w:val="24"/>
          <w:szCs w:val="24"/>
          <w:lang w:val="bs-Latn-BA"/>
        </w:rPr>
      </w:pPr>
      <w:r w:rsidRPr="007A79DF">
        <w:rPr>
          <w:rFonts w:ascii="Arial" w:hAnsi="Arial" w:cs="Arial"/>
          <w:b/>
          <w:bCs/>
          <w:color w:val="222222"/>
          <w:sz w:val="24"/>
          <w:szCs w:val="24"/>
          <w:shd w:val="clear" w:color="auto" w:fill="FFFFFF"/>
          <w:lang w:val="bs-Latn-BA"/>
        </w:rPr>
        <w:t>STRATEGIJA ZA PREVENCIJU OVISNOSTI U FEDERACIJI BOSNE I HERCEGOVINE 2024-2034.</w:t>
      </w:r>
    </w:p>
    <w:p w14:paraId="54DE6F8D" w14:textId="77777777" w:rsidR="00C44264" w:rsidRPr="007A79DF" w:rsidRDefault="00C44264" w:rsidP="00BE1B79">
      <w:pPr>
        <w:spacing w:after="0" w:line="240" w:lineRule="auto"/>
        <w:rPr>
          <w:rFonts w:ascii="Arial" w:hAnsi="Arial" w:cs="Arial"/>
          <w:b/>
          <w:bCs/>
          <w:sz w:val="24"/>
          <w:szCs w:val="24"/>
          <w:lang w:val="bs-Latn-BA"/>
        </w:rPr>
      </w:pPr>
    </w:p>
    <w:p w14:paraId="746A57B9" w14:textId="77777777" w:rsidR="00C44264" w:rsidRPr="007A79DF" w:rsidRDefault="00C44264" w:rsidP="00BE1B79">
      <w:pPr>
        <w:spacing w:after="0" w:line="240" w:lineRule="auto"/>
        <w:rPr>
          <w:rFonts w:ascii="Arial" w:hAnsi="Arial" w:cs="Arial"/>
          <w:b/>
          <w:bCs/>
          <w:sz w:val="24"/>
          <w:szCs w:val="24"/>
          <w:lang w:val="bs-Latn-BA"/>
        </w:rPr>
      </w:pPr>
    </w:p>
    <w:p w14:paraId="2EB45CCD" w14:textId="77777777" w:rsidR="00C44264" w:rsidRPr="007A79DF" w:rsidRDefault="00C44264" w:rsidP="00BE1B79">
      <w:pPr>
        <w:spacing w:after="0" w:line="240" w:lineRule="auto"/>
        <w:rPr>
          <w:rFonts w:ascii="Arial" w:hAnsi="Arial" w:cs="Arial"/>
          <w:b/>
          <w:bCs/>
          <w:sz w:val="24"/>
          <w:szCs w:val="24"/>
          <w:lang w:val="bs-Latn-BA"/>
        </w:rPr>
      </w:pPr>
    </w:p>
    <w:p w14:paraId="58590368" w14:textId="77777777" w:rsidR="00C44264" w:rsidRPr="007A79DF" w:rsidRDefault="00C44264" w:rsidP="00BE1B79">
      <w:pPr>
        <w:spacing w:after="0" w:line="240" w:lineRule="auto"/>
        <w:rPr>
          <w:rFonts w:ascii="Arial" w:hAnsi="Arial" w:cs="Arial"/>
          <w:b/>
          <w:bCs/>
          <w:sz w:val="24"/>
          <w:szCs w:val="24"/>
          <w:lang w:val="bs-Latn-BA"/>
        </w:rPr>
      </w:pPr>
    </w:p>
    <w:p w14:paraId="69E48BF0" w14:textId="77777777" w:rsidR="00C44264" w:rsidRPr="007A79DF" w:rsidRDefault="00C44264" w:rsidP="00BE1B79">
      <w:pPr>
        <w:spacing w:after="0" w:line="240" w:lineRule="auto"/>
        <w:rPr>
          <w:rFonts w:ascii="Arial" w:hAnsi="Arial" w:cs="Arial"/>
          <w:b/>
          <w:bCs/>
          <w:sz w:val="24"/>
          <w:szCs w:val="24"/>
          <w:lang w:val="bs-Latn-BA"/>
        </w:rPr>
      </w:pPr>
    </w:p>
    <w:p w14:paraId="7FD96A3F" w14:textId="77777777" w:rsidR="00C44264" w:rsidRPr="007A79DF" w:rsidRDefault="00C44264" w:rsidP="00BE1B79">
      <w:pPr>
        <w:spacing w:after="0" w:line="240" w:lineRule="auto"/>
        <w:rPr>
          <w:rFonts w:ascii="Arial" w:hAnsi="Arial" w:cs="Arial"/>
          <w:b/>
          <w:bCs/>
          <w:sz w:val="24"/>
          <w:szCs w:val="24"/>
          <w:lang w:val="bs-Latn-BA"/>
        </w:rPr>
      </w:pPr>
    </w:p>
    <w:p w14:paraId="52CE00F3" w14:textId="77777777" w:rsidR="00C44264" w:rsidRPr="007A79DF" w:rsidRDefault="00C44264" w:rsidP="00BE1B79">
      <w:pPr>
        <w:spacing w:after="0" w:line="240" w:lineRule="auto"/>
        <w:rPr>
          <w:rFonts w:ascii="Arial" w:hAnsi="Arial" w:cs="Arial"/>
          <w:b/>
          <w:bCs/>
          <w:sz w:val="24"/>
          <w:szCs w:val="24"/>
          <w:lang w:val="bs-Latn-BA"/>
        </w:rPr>
      </w:pPr>
    </w:p>
    <w:p w14:paraId="4407531A" w14:textId="77777777" w:rsidR="00C44264" w:rsidRPr="007A79DF" w:rsidRDefault="00C44264" w:rsidP="00BE1B79">
      <w:pPr>
        <w:spacing w:after="0" w:line="240" w:lineRule="auto"/>
        <w:rPr>
          <w:rFonts w:ascii="Arial" w:hAnsi="Arial" w:cs="Arial"/>
          <w:b/>
          <w:bCs/>
          <w:sz w:val="24"/>
          <w:szCs w:val="24"/>
          <w:lang w:val="bs-Latn-BA"/>
        </w:rPr>
      </w:pPr>
    </w:p>
    <w:p w14:paraId="680BEAB4" w14:textId="77777777" w:rsidR="00C44264" w:rsidRPr="007A79DF" w:rsidRDefault="00C44264" w:rsidP="00BE1B79">
      <w:pPr>
        <w:spacing w:after="0" w:line="240" w:lineRule="auto"/>
        <w:rPr>
          <w:rFonts w:ascii="Arial" w:hAnsi="Arial" w:cs="Arial"/>
          <w:b/>
          <w:bCs/>
          <w:sz w:val="24"/>
          <w:szCs w:val="24"/>
          <w:lang w:val="bs-Latn-BA"/>
        </w:rPr>
      </w:pPr>
    </w:p>
    <w:p w14:paraId="2C37E890" w14:textId="77777777" w:rsidR="00C44264" w:rsidRPr="007A79DF" w:rsidRDefault="00C44264" w:rsidP="00BE1B79">
      <w:pPr>
        <w:spacing w:after="0" w:line="240" w:lineRule="auto"/>
        <w:rPr>
          <w:rFonts w:ascii="Arial" w:hAnsi="Arial" w:cs="Arial"/>
          <w:b/>
          <w:bCs/>
          <w:sz w:val="24"/>
          <w:szCs w:val="24"/>
          <w:lang w:val="bs-Latn-BA"/>
        </w:rPr>
      </w:pPr>
    </w:p>
    <w:p w14:paraId="77E1A8BC" w14:textId="77777777" w:rsidR="00C44264" w:rsidRPr="007A79DF" w:rsidRDefault="00C44264" w:rsidP="00BE1B79">
      <w:pPr>
        <w:spacing w:after="0" w:line="240" w:lineRule="auto"/>
        <w:rPr>
          <w:rFonts w:ascii="Arial" w:hAnsi="Arial" w:cs="Arial"/>
          <w:b/>
          <w:bCs/>
          <w:sz w:val="24"/>
          <w:szCs w:val="24"/>
          <w:lang w:val="bs-Latn-BA"/>
        </w:rPr>
      </w:pPr>
    </w:p>
    <w:p w14:paraId="27133EFE" w14:textId="77777777" w:rsidR="00C44264" w:rsidRPr="007A79DF" w:rsidRDefault="00C44264" w:rsidP="00BE1B79">
      <w:pPr>
        <w:spacing w:after="0" w:line="240" w:lineRule="auto"/>
        <w:rPr>
          <w:rFonts w:ascii="Arial" w:hAnsi="Arial" w:cs="Arial"/>
          <w:b/>
          <w:bCs/>
          <w:sz w:val="24"/>
          <w:szCs w:val="24"/>
          <w:lang w:val="bs-Latn-BA"/>
        </w:rPr>
      </w:pPr>
    </w:p>
    <w:p w14:paraId="28645225" w14:textId="77777777" w:rsidR="00C44264" w:rsidRPr="007A79DF" w:rsidRDefault="00C44264" w:rsidP="00BE1B79">
      <w:pPr>
        <w:spacing w:after="0" w:line="240" w:lineRule="auto"/>
        <w:rPr>
          <w:rFonts w:ascii="Arial" w:hAnsi="Arial" w:cs="Arial"/>
          <w:b/>
          <w:bCs/>
          <w:sz w:val="24"/>
          <w:szCs w:val="24"/>
          <w:lang w:val="bs-Latn-BA"/>
        </w:rPr>
      </w:pPr>
    </w:p>
    <w:p w14:paraId="2BB00DF0" w14:textId="77777777" w:rsidR="003566A1" w:rsidRPr="007A79DF" w:rsidRDefault="003566A1" w:rsidP="00033B96">
      <w:pPr>
        <w:spacing w:after="0" w:line="240" w:lineRule="auto"/>
        <w:rPr>
          <w:rFonts w:ascii="Arial" w:hAnsi="Arial" w:cs="Arial"/>
          <w:b/>
          <w:bCs/>
          <w:sz w:val="24"/>
          <w:szCs w:val="24"/>
          <w:lang w:val="bs-Latn-BA"/>
        </w:rPr>
      </w:pPr>
    </w:p>
    <w:p w14:paraId="24F073D3" w14:textId="77777777" w:rsidR="007B3B23" w:rsidRDefault="007B3B23" w:rsidP="00010854">
      <w:pPr>
        <w:spacing w:after="0" w:line="240" w:lineRule="auto"/>
        <w:jc w:val="center"/>
        <w:rPr>
          <w:rFonts w:ascii="Arial" w:hAnsi="Arial" w:cs="Arial"/>
          <w:b/>
          <w:bCs/>
          <w:color w:val="222222"/>
          <w:sz w:val="24"/>
          <w:szCs w:val="24"/>
          <w:shd w:val="clear" w:color="auto" w:fill="FFFFFF"/>
          <w:lang w:val="bs-Latn-BA"/>
        </w:rPr>
      </w:pPr>
    </w:p>
    <w:p w14:paraId="6B740E5E" w14:textId="77777777" w:rsidR="00010854" w:rsidRPr="00010854" w:rsidRDefault="00010854" w:rsidP="00010854">
      <w:pPr>
        <w:spacing w:after="0" w:line="240" w:lineRule="auto"/>
        <w:jc w:val="center"/>
        <w:rPr>
          <w:rFonts w:ascii="Arial" w:hAnsi="Arial" w:cs="Arial"/>
          <w:b/>
          <w:bCs/>
          <w:color w:val="222222"/>
          <w:sz w:val="24"/>
          <w:szCs w:val="24"/>
          <w:shd w:val="clear" w:color="auto" w:fill="FFFFFF"/>
          <w:lang w:val="bs-Latn-BA"/>
        </w:rPr>
      </w:pPr>
      <w:r w:rsidRPr="00010854">
        <w:rPr>
          <w:rFonts w:ascii="Arial" w:hAnsi="Arial" w:cs="Arial"/>
          <w:b/>
          <w:bCs/>
          <w:color w:val="222222"/>
          <w:sz w:val="24"/>
          <w:szCs w:val="24"/>
          <w:shd w:val="clear" w:color="auto" w:fill="FFFFFF"/>
          <w:lang w:val="bs-Latn-BA"/>
        </w:rPr>
        <w:t>Sadržaj</w:t>
      </w:r>
    </w:p>
    <w:p w14:paraId="5E580F0D" w14:textId="77777777" w:rsidR="00010854" w:rsidRDefault="00010854" w:rsidP="00010854">
      <w:pPr>
        <w:spacing w:after="0" w:line="240" w:lineRule="auto"/>
        <w:rPr>
          <w:rFonts w:ascii="Arial" w:hAnsi="Arial" w:cs="Arial"/>
          <w:bCs/>
          <w:sz w:val="24"/>
          <w:szCs w:val="24"/>
          <w:lang w:val="bs-Latn-B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78"/>
        <w:gridCol w:w="816"/>
      </w:tblGrid>
      <w:tr w:rsidR="007B3B23" w:rsidRPr="007B3B23" w14:paraId="4F3B9092" w14:textId="2A85E79E" w:rsidTr="007B3B23">
        <w:tc>
          <w:tcPr>
            <w:tcW w:w="13178" w:type="dxa"/>
          </w:tcPr>
          <w:p w14:paraId="0552A975" w14:textId="70BF5D02" w:rsidR="007B3B23" w:rsidRPr="007B3B23" w:rsidRDefault="007B3B23" w:rsidP="007B3B23">
            <w:pPr>
              <w:rPr>
                <w:rFonts w:ascii="Arial" w:hAnsi="Arial" w:cs="Arial"/>
                <w:bCs/>
                <w:sz w:val="24"/>
                <w:szCs w:val="24"/>
                <w:lang w:val="bs-Latn-BA"/>
              </w:rPr>
            </w:pPr>
            <w:r w:rsidRPr="007B3B23">
              <w:rPr>
                <w:rFonts w:ascii="Arial" w:hAnsi="Arial" w:cs="Arial"/>
                <w:bCs/>
                <w:sz w:val="24"/>
                <w:szCs w:val="24"/>
                <w:lang w:val="bs-Latn-BA"/>
              </w:rPr>
              <w:t>Uvod............................................</w:t>
            </w:r>
            <w:r>
              <w:rPr>
                <w:rFonts w:ascii="Arial" w:hAnsi="Arial" w:cs="Arial"/>
                <w:bCs/>
                <w:sz w:val="24"/>
                <w:szCs w:val="24"/>
                <w:lang w:val="bs-Latn-BA"/>
              </w:rPr>
              <w:t>............................</w:t>
            </w:r>
            <w:r w:rsidRPr="007B3B23">
              <w:rPr>
                <w:rFonts w:ascii="Arial" w:hAnsi="Arial" w:cs="Arial"/>
                <w:bCs/>
                <w:sz w:val="24"/>
                <w:szCs w:val="24"/>
                <w:lang w:val="bs-Latn-BA"/>
              </w:rPr>
              <w:t>...................................................................</w:t>
            </w:r>
            <w:r>
              <w:rPr>
                <w:rFonts w:ascii="Arial" w:hAnsi="Arial" w:cs="Arial"/>
                <w:bCs/>
                <w:sz w:val="24"/>
                <w:szCs w:val="24"/>
                <w:lang w:val="bs-Latn-BA"/>
              </w:rPr>
              <w:t>..............................................</w:t>
            </w:r>
          </w:p>
        </w:tc>
        <w:tc>
          <w:tcPr>
            <w:tcW w:w="816" w:type="dxa"/>
          </w:tcPr>
          <w:p w14:paraId="6E1366EC" w14:textId="3D1EE469" w:rsidR="007B3B23" w:rsidRPr="007B3B23" w:rsidRDefault="007B3B23" w:rsidP="007B3B23">
            <w:pPr>
              <w:rPr>
                <w:rFonts w:ascii="Arial" w:hAnsi="Arial" w:cs="Arial"/>
                <w:bCs/>
                <w:sz w:val="24"/>
                <w:szCs w:val="24"/>
                <w:lang w:val="bs-Latn-BA"/>
              </w:rPr>
            </w:pPr>
            <w:r>
              <w:rPr>
                <w:rFonts w:ascii="Arial" w:hAnsi="Arial" w:cs="Arial"/>
                <w:bCs/>
                <w:sz w:val="24"/>
                <w:szCs w:val="24"/>
                <w:lang w:val="bs-Latn-BA"/>
              </w:rPr>
              <w:t>4</w:t>
            </w:r>
          </w:p>
        </w:tc>
      </w:tr>
      <w:tr w:rsidR="007B3B23" w:rsidRPr="007B3B23" w14:paraId="3D87AAE5" w14:textId="7960535B" w:rsidTr="007B3B23">
        <w:tc>
          <w:tcPr>
            <w:tcW w:w="13178" w:type="dxa"/>
          </w:tcPr>
          <w:p w14:paraId="3B260B2E" w14:textId="77777777" w:rsidR="007B3B23" w:rsidRPr="007B3B23" w:rsidRDefault="007B3B23" w:rsidP="007B3B23">
            <w:pPr>
              <w:rPr>
                <w:rFonts w:ascii="Arial" w:hAnsi="Arial" w:cs="Arial"/>
                <w:b/>
                <w:bCs/>
                <w:sz w:val="24"/>
                <w:szCs w:val="24"/>
                <w:lang w:val="bs-Latn-BA"/>
              </w:rPr>
            </w:pPr>
          </w:p>
        </w:tc>
        <w:tc>
          <w:tcPr>
            <w:tcW w:w="816" w:type="dxa"/>
          </w:tcPr>
          <w:p w14:paraId="7F6AD25A" w14:textId="77777777" w:rsidR="007B3B23" w:rsidRPr="007B3B23" w:rsidRDefault="007B3B23" w:rsidP="007B3B23">
            <w:pPr>
              <w:rPr>
                <w:rFonts w:ascii="Arial" w:hAnsi="Arial" w:cs="Arial"/>
                <w:b/>
                <w:bCs/>
                <w:sz w:val="24"/>
                <w:szCs w:val="24"/>
                <w:lang w:val="bs-Latn-BA"/>
              </w:rPr>
            </w:pPr>
          </w:p>
        </w:tc>
      </w:tr>
      <w:tr w:rsidR="007B3B23" w:rsidRPr="007B3B23" w14:paraId="470F7ACE" w14:textId="4014B01F" w:rsidTr="007B3B23">
        <w:tc>
          <w:tcPr>
            <w:tcW w:w="13178" w:type="dxa"/>
          </w:tcPr>
          <w:p w14:paraId="18B3DC19" w14:textId="094077EA" w:rsidR="007B3B23" w:rsidRPr="007B3B23" w:rsidRDefault="007B3B23" w:rsidP="007B3B23">
            <w:pPr>
              <w:rPr>
                <w:rFonts w:ascii="Arial" w:hAnsi="Arial" w:cs="Arial"/>
                <w:bCs/>
                <w:sz w:val="24"/>
                <w:szCs w:val="24"/>
                <w:lang w:val="bs-Latn-BA"/>
              </w:rPr>
            </w:pPr>
            <w:r w:rsidRPr="007B3B23">
              <w:rPr>
                <w:rFonts w:ascii="Arial" w:hAnsi="Arial" w:cs="Arial"/>
                <w:bCs/>
                <w:sz w:val="24"/>
                <w:szCs w:val="24"/>
                <w:lang w:val="bs-Latn-BA"/>
              </w:rPr>
              <w:t xml:space="preserve">I </w:t>
            </w:r>
            <w:r w:rsidRPr="007B3B23">
              <w:rPr>
                <w:rFonts w:ascii="Arial" w:hAnsi="Arial" w:cs="Arial"/>
                <w:bCs/>
                <w:sz w:val="24"/>
                <w:szCs w:val="24"/>
                <w:lang w:val="bs-Latn-BA"/>
              </w:rPr>
              <w:tab/>
              <w:t>SITUACIONA ANALIZA O PROBLEMIMA OVISNOSTI U FEDERACIJI BOSNE I HERCEGOVINE..........................</w:t>
            </w:r>
            <w:r>
              <w:rPr>
                <w:rFonts w:ascii="Arial" w:hAnsi="Arial" w:cs="Arial"/>
                <w:bCs/>
                <w:sz w:val="24"/>
                <w:szCs w:val="24"/>
                <w:lang w:val="bs-Latn-BA"/>
              </w:rPr>
              <w:t>.</w:t>
            </w:r>
          </w:p>
        </w:tc>
        <w:tc>
          <w:tcPr>
            <w:tcW w:w="816" w:type="dxa"/>
          </w:tcPr>
          <w:p w14:paraId="74B55E9D" w14:textId="67772AE8" w:rsidR="007B3B23" w:rsidRPr="007B3B23" w:rsidRDefault="007B3B23" w:rsidP="007B3B23">
            <w:pPr>
              <w:rPr>
                <w:rFonts w:ascii="Arial" w:hAnsi="Arial" w:cs="Arial"/>
                <w:bCs/>
                <w:sz w:val="24"/>
                <w:szCs w:val="24"/>
                <w:lang w:val="bs-Latn-BA"/>
              </w:rPr>
            </w:pPr>
            <w:r>
              <w:rPr>
                <w:rFonts w:ascii="Arial" w:hAnsi="Arial" w:cs="Arial"/>
                <w:bCs/>
                <w:sz w:val="24"/>
                <w:szCs w:val="24"/>
                <w:lang w:val="bs-Latn-BA"/>
              </w:rPr>
              <w:t>6</w:t>
            </w:r>
          </w:p>
        </w:tc>
      </w:tr>
      <w:tr w:rsidR="007B3B23" w:rsidRPr="007B3B23" w14:paraId="37184EEF" w14:textId="6CFBA691" w:rsidTr="007B3B23">
        <w:tc>
          <w:tcPr>
            <w:tcW w:w="13178" w:type="dxa"/>
          </w:tcPr>
          <w:p w14:paraId="37E714DE" w14:textId="45E71540" w:rsidR="007B3B23" w:rsidRPr="007B3B23" w:rsidRDefault="007B3B23" w:rsidP="007B3B23">
            <w:pPr>
              <w:pStyle w:val="ListParagraph"/>
              <w:numPr>
                <w:ilvl w:val="0"/>
                <w:numId w:val="31"/>
              </w:numPr>
              <w:rPr>
                <w:rFonts w:ascii="Arial" w:hAnsi="Arial" w:cs="Arial"/>
                <w:sz w:val="24"/>
                <w:szCs w:val="24"/>
                <w:lang w:val="bs-Latn-BA"/>
              </w:rPr>
            </w:pPr>
            <w:r w:rsidRPr="007B3B23">
              <w:rPr>
                <w:rFonts w:ascii="Arial" w:hAnsi="Arial" w:cs="Arial"/>
                <w:sz w:val="24"/>
                <w:szCs w:val="24"/>
                <w:lang w:val="bs-Latn-BA"/>
              </w:rPr>
              <w:t>Prevalencijski podaci i opće stanje u društvu..........................................................................................</w:t>
            </w:r>
            <w:r>
              <w:rPr>
                <w:rFonts w:ascii="Arial" w:hAnsi="Arial" w:cs="Arial"/>
                <w:sz w:val="24"/>
                <w:szCs w:val="24"/>
                <w:lang w:val="bs-Latn-BA"/>
              </w:rPr>
              <w:t>.................</w:t>
            </w:r>
          </w:p>
        </w:tc>
        <w:tc>
          <w:tcPr>
            <w:tcW w:w="816" w:type="dxa"/>
          </w:tcPr>
          <w:p w14:paraId="0D31FA7F" w14:textId="0B11DDD7" w:rsidR="007B3B23" w:rsidRPr="007B3B23" w:rsidRDefault="007B3B23" w:rsidP="007B3B23">
            <w:pPr>
              <w:rPr>
                <w:rFonts w:ascii="Arial" w:hAnsi="Arial" w:cs="Arial"/>
                <w:sz w:val="24"/>
                <w:szCs w:val="24"/>
                <w:lang w:val="bs-Latn-BA"/>
              </w:rPr>
            </w:pPr>
            <w:r w:rsidRPr="007B3B23">
              <w:rPr>
                <w:rFonts w:ascii="Arial" w:hAnsi="Arial" w:cs="Arial"/>
                <w:sz w:val="24"/>
                <w:szCs w:val="24"/>
                <w:lang w:val="bs-Latn-BA"/>
              </w:rPr>
              <w:t>6</w:t>
            </w:r>
          </w:p>
        </w:tc>
      </w:tr>
      <w:tr w:rsidR="007B3B23" w:rsidRPr="007B3B23" w14:paraId="1729348F" w14:textId="51638A51" w:rsidTr="007B3B23">
        <w:tc>
          <w:tcPr>
            <w:tcW w:w="13178" w:type="dxa"/>
          </w:tcPr>
          <w:p w14:paraId="3A98E8D6" w14:textId="7C394A02" w:rsidR="007B3B23" w:rsidRPr="007B3B23" w:rsidRDefault="007B3B23" w:rsidP="007B3B23">
            <w:pPr>
              <w:pStyle w:val="ListParagraph"/>
              <w:numPr>
                <w:ilvl w:val="0"/>
                <w:numId w:val="31"/>
              </w:numPr>
              <w:rPr>
                <w:rFonts w:ascii="Arial" w:hAnsi="Arial" w:cs="Arial"/>
                <w:sz w:val="24"/>
                <w:szCs w:val="24"/>
                <w:lang w:val="bs-Latn-BA"/>
              </w:rPr>
            </w:pPr>
            <w:r w:rsidRPr="007B3B23">
              <w:rPr>
                <w:rFonts w:ascii="Arial" w:hAnsi="Arial" w:cs="Arial"/>
                <w:sz w:val="24"/>
                <w:szCs w:val="24"/>
                <w:lang w:val="bs-Latn-BA"/>
              </w:rPr>
              <w:t>Naučno utemeljeni pristupi u prevenciji...................................................................................................</w:t>
            </w:r>
            <w:r>
              <w:rPr>
                <w:rFonts w:ascii="Arial" w:hAnsi="Arial" w:cs="Arial"/>
                <w:sz w:val="24"/>
                <w:szCs w:val="24"/>
                <w:lang w:val="bs-Latn-BA"/>
              </w:rPr>
              <w:t>................</w:t>
            </w:r>
          </w:p>
        </w:tc>
        <w:tc>
          <w:tcPr>
            <w:tcW w:w="816" w:type="dxa"/>
          </w:tcPr>
          <w:p w14:paraId="72BE1765" w14:textId="2E14AECF" w:rsidR="007B3B23" w:rsidRPr="007B3B23" w:rsidRDefault="007B3B23" w:rsidP="007B3B23">
            <w:pPr>
              <w:rPr>
                <w:rFonts w:ascii="Arial" w:hAnsi="Arial" w:cs="Arial"/>
                <w:sz w:val="24"/>
                <w:szCs w:val="24"/>
                <w:lang w:val="bs-Latn-BA"/>
              </w:rPr>
            </w:pPr>
            <w:r>
              <w:rPr>
                <w:rFonts w:ascii="Arial" w:hAnsi="Arial" w:cs="Arial"/>
                <w:sz w:val="24"/>
                <w:szCs w:val="24"/>
                <w:lang w:val="bs-Latn-BA"/>
              </w:rPr>
              <w:t>7</w:t>
            </w:r>
          </w:p>
        </w:tc>
      </w:tr>
      <w:tr w:rsidR="007B3B23" w:rsidRPr="007B3B23" w14:paraId="6F016E70" w14:textId="019472F5" w:rsidTr="007B3B23">
        <w:tc>
          <w:tcPr>
            <w:tcW w:w="13178" w:type="dxa"/>
          </w:tcPr>
          <w:p w14:paraId="22D20B1F" w14:textId="08B09695" w:rsidR="007B3B23" w:rsidRPr="007B3B23" w:rsidRDefault="007B3B23" w:rsidP="007B3B23">
            <w:pPr>
              <w:pStyle w:val="ListParagraph"/>
              <w:numPr>
                <w:ilvl w:val="0"/>
                <w:numId w:val="31"/>
              </w:numPr>
              <w:rPr>
                <w:rFonts w:ascii="Arial" w:hAnsi="Arial" w:cs="Arial"/>
                <w:sz w:val="24"/>
                <w:szCs w:val="24"/>
                <w:lang w:val="bs-Latn-BA"/>
              </w:rPr>
            </w:pPr>
            <w:r w:rsidRPr="007B3B23">
              <w:rPr>
                <w:rFonts w:ascii="Arial" w:hAnsi="Arial" w:cs="Arial"/>
                <w:sz w:val="24"/>
                <w:szCs w:val="24"/>
                <w:lang w:val="bs-Latn-BA"/>
              </w:rPr>
              <w:t>Etiologija razvoja ovisnosti...............................................................................................................</w:t>
            </w:r>
            <w:r>
              <w:rPr>
                <w:rFonts w:ascii="Arial" w:hAnsi="Arial" w:cs="Arial"/>
                <w:sz w:val="24"/>
                <w:szCs w:val="24"/>
                <w:lang w:val="bs-Latn-BA"/>
              </w:rPr>
              <w:t>........................</w:t>
            </w:r>
          </w:p>
        </w:tc>
        <w:tc>
          <w:tcPr>
            <w:tcW w:w="816" w:type="dxa"/>
          </w:tcPr>
          <w:p w14:paraId="370ADED2" w14:textId="5F6032F9" w:rsidR="007B3B23" w:rsidRPr="007B3B23" w:rsidRDefault="007B3B23" w:rsidP="007B3B23">
            <w:pPr>
              <w:rPr>
                <w:rFonts w:ascii="Arial" w:hAnsi="Arial" w:cs="Arial"/>
                <w:sz w:val="24"/>
                <w:szCs w:val="24"/>
                <w:lang w:val="bs-Latn-BA"/>
              </w:rPr>
            </w:pPr>
            <w:r>
              <w:rPr>
                <w:rFonts w:ascii="Arial" w:hAnsi="Arial" w:cs="Arial"/>
                <w:sz w:val="24"/>
                <w:szCs w:val="24"/>
                <w:lang w:val="bs-Latn-BA"/>
              </w:rPr>
              <w:t>9</w:t>
            </w:r>
          </w:p>
        </w:tc>
      </w:tr>
      <w:tr w:rsidR="007B3B23" w:rsidRPr="007B3B23" w14:paraId="28034E37" w14:textId="3712F283" w:rsidTr="007B3B23">
        <w:tc>
          <w:tcPr>
            <w:tcW w:w="13178" w:type="dxa"/>
          </w:tcPr>
          <w:p w14:paraId="24F6B826" w14:textId="77777777" w:rsidR="007B3B23" w:rsidRPr="007B3B23" w:rsidRDefault="007B3B23" w:rsidP="007B3B23">
            <w:pPr>
              <w:rPr>
                <w:rFonts w:ascii="Arial" w:hAnsi="Arial" w:cs="Arial"/>
                <w:sz w:val="24"/>
                <w:szCs w:val="24"/>
                <w:lang w:val="bs-Latn-BA"/>
              </w:rPr>
            </w:pPr>
          </w:p>
        </w:tc>
        <w:tc>
          <w:tcPr>
            <w:tcW w:w="816" w:type="dxa"/>
          </w:tcPr>
          <w:p w14:paraId="6CEE50D2" w14:textId="77777777" w:rsidR="007B3B23" w:rsidRPr="007B3B23" w:rsidRDefault="007B3B23" w:rsidP="007B3B23">
            <w:pPr>
              <w:rPr>
                <w:rFonts w:ascii="Arial" w:hAnsi="Arial" w:cs="Arial"/>
                <w:sz w:val="24"/>
                <w:szCs w:val="24"/>
                <w:lang w:val="bs-Latn-BA"/>
              </w:rPr>
            </w:pPr>
          </w:p>
        </w:tc>
      </w:tr>
      <w:tr w:rsidR="007B3B23" w:rsidRPr="007B3B23" w14:paraId="1F7F4DB2" w14:textId="0D9F8233" w:rsidTr="007B3B23">
        <w:tc>
          <w:tcPr>
            <w:tcW w:w="13178" w:type="dxa"/>
          </w:tcPr>
          <w:p w14:paraId="21DC679A" w14:textId="7080F7F4" w:rsidR="007B3B23" w:rsidRPr="007B3B23" w:rsidRDefault="007B3B23" w:rsidP="007B3B23">
            <w:pPr>
              <w:rPr>
                <w:rFonts w:ascii="Arial" w:hAnsi="Arial" w:cs="Arial"/>
                <w:sz w:val="24"/>
                <w:szCs w:val="24"/>
                <w:lang w:val="bs-Latn-BA"/>
              </w:rPr>
            </w:pPr>
            <w:r w:rsidRPr="007B3B23">
              <w:rPr>
                <w:rFonts w:ascii="Arial" w:hAnsi="Arial" w:cs="Arial"/>
                <w:sz w:val="24"/>
                <w:szCs w:val="24"/>
                <w:lang w:val="bs-Latn-BA"/>
              </w:rPr>
              <w:t xml:space="preserve">II </w:t>
            </w:r>
            <w:r w:rsidRPr="007B3B23">
              <w:rPr>
                <w:rFonts w:ascii="Arial" w:hAnsi="Arial" w:cs="Arial"/>
                <w:sz w:val="24"/>
                <w:szCs w:val="24"/>
                <w:lang w:val="bs-Latn-BA"/>
              </w:rPr>
              <w:tab/>
              <w:t>KLJUČNI SEKTORI I NJIHOV ZNAČAJ U PREVENCIJI OVISNOSTI U FEDERACIJI BIH</w:t>
            </w:r>
            <w:r w:rsidRPr="007B3B23">
              <w:rPr>
                <w:rFonts w:ascii="Arial" w:hAnsi="Arial" w:cs="Arial"/>
                <w:bCs/>
                <w:sz w:val="24"/>
                <w:szCs w:val="24"/>
                <w:lang w:val="bs-Latn-BA"/>
              </w:rPr>
              <w:t>.........................................</w:t>
            </w:r>
          </w:p>
        </w:tc>
        <w:tc>
          <w:tcPr>
            <w:tcW w:w="816" w:type="dxa"/>
          </w:tcPr>
          <w:p w14:paraId="3B52A662" w14:textId="484DBA52" w:rsidR="007B3B23" w:rsidRPr="007B3B23" w:rsidRDefault="007B3B23" w:rsidP="007B3B23">
            <w:pPr>
              <w:rPr>
                <w:rFonts w:ascii="Arial" w:hAnsi="Arial" w:cs="Arial"/>
                <w:sz w:val="24"/>
                <w:szCs w:val="24"/>
                <w:lang w:val="bs-Latn-BA"/>
              </w:rPr>
            </w:pPr>
            <w:r>
              <w:rPr>
                <w:rFonts w:ascii="Arial" w:hAnsi="Arial" w:cs="Arial"/>
                <w:sz w:val="24"/>
                <w:szCs w:val="24"/>
                <w:lang w:val="bs-Latn-BA"/>
              </w:rPr>
              <w:t>11</w:t>
            </w:r>
          </w:p>
        </w:tc>
      </w:tr>
      <w:tr w:rsidR="007B3B23" w:rsidRPr="007B3B23" w14:paraId="7F9F6FDE" w14:textId="6CC5DEDB" w:rsidTr="007B3B23">
        <w:tc>
          <w:tcPr>
            <w:tcW w:w="13178" w:type="dxa"/>
          </w:tcPr>
          <w:p w14:paraId="71D47BD4" w14:textId="4377CE4C" w:rsidR="007B3B23" w:rsidRPr="007B3B23" w:rsidRDefault="007B3B23" w:rsidP="007B3B23">
            <w:pPr>
              <w:pStyle w:val="ListParagraph"/>
              <w:numPr>
                <w:ilvl w:val="0"/>
                <w:numId w:val="33"/>
              </w:numPr>
              <w:rPr>
                <w:rFonts w:ascii="Arial" w:eastAsia="Times New Roman" w:hAnsi="Arial" w:cs="Arial"/>
                <w:color w:val="222222"/>
                <w:sz w:val="24"/>
                <w:szCs w:val="24"/>
                <w:lang w:val="bs-Latn-BA"/>
              </w:rPr>
            </w:pPr>
            <w:r w:rsidRPr="007B3B23">
              <w:rPr>
                <w:rFonts w:ascii="Arial" w:eastAsia="Times New Roman" w:hAnsi="Arial" w:cs="Arial"/>
                <w:color w:val="222222"/>
                <w:sz w:val="24"/>
                <w:szCs w:val="24"/>
                <w:lang w:val="bs-Latn-BA"/>
              </w:rPr>
              <w:t>Značaj odgoja i obrazovanja u prevenciji ovisnosti u Federaciji BiH</w:t>
            </w:r>
            <w:r w:rsidRPr="007B3B23">
              <w:rPr>
                <w:rFonts w:ascii="Arial" w:hAnsi="Arial" w:cs="Arial"/>
                <w:bCs/>
                <w:sz w:val="24"/>
                <w:szCs w:val="24"/>
                <w:lang w:val="bs-Latn-BA"/>
              </w:rPr>
              <w:t>............................................................</w:t>
            </w:r>
            <w:r>
              <w:rPr>
                <w:rFonts w:ascii="Arial" w:hAnsi="Arial" w:cs="Arial"/>
                <w:bCs/>
                <w:sz w:val="24"/>
                <w:szCs w:val="24"/>
                <w:lang w:val="bs-Latn-BA"/>
              </w:rPr>
              <w:t>...........</w:t>
            </w:r>
          </w:p>
        </w:tc>
        <w:tc>
          <w:tcPr>
            <w:tcW w:w="816" w:type="dxa"/>
          </w:tcPr>
          <w:p w14:paraId="7E036EEA" w14:textId="32A2C583" w:rsidR="007B3B23" w:rsidRPr="007B3B23" w:rsidRDefault="007B3B23" w:rsidP="007B3B23">
            <w:pPr>
              <w:rPr>
                <w:rFonts w:ascii="Arial" w:eastAsia="Times New Roman" w:hAnsi="Arial" w:cs="Arial"/>
                <w:color w:val="222222"/>
                <w:sz w:val="24"/>
                <w:szCs w:val="24"/>
                <w:lang w:val="bs-Latn-BA"/>
              </w:rPr>
            </w:pPr>
            <w:r>
              <w:rPr>
                <w:rFonts w:ascii="Arial" w:eastAsia="Times New Roman" w:hAnsi="Arial" w:cs="Arial"/>
                <w:color w:val="222222"/>
                <w:sz w:val="24"/>
                <w:szCs w:val="24"/>
                <w:lang w:val="bs-Latn-BA"/>
              </w:rPr>
              <w:t>11</w:t>
            </w:r>
          </w:p>
        </w:tc>
      </w:tr>
      <w:tr w:rsidR="007B3B23" w:rsidRPr="007B3B23" w14:paraId="14AB0722" w14:textId="64C314D8" w:rsidTr="007B3B23">
        <w:tc>
          <w:tcPr>
            <w:tcW w:w="13178" w:type="dxa"/>
          </w:tcPr>
          <w:p w14:paraId="2293A198" w14:textId="1FA49462" w:rsidR="007B3B23" w:rsidRPr="007B3B23" w:rsidRDefault="007B3B23" w:rsidP="007B3B23">
            <w:pPr>
              <w:pStyle w:val="ListParagraph"/>
              <w:numPr>
                <w:ilvl w:val="1"/>
                <w:numId w:val="33"/>
              </w:numPr>
              <w:rPr>
                <w:rFonts w:ascii="Arial" w:hAnsi="Arial" w:cs="Arial"/>
                <w:bCs/>
                <w:iCs/>
                <w:sz w:val="24"/>
                <w:szCs w:val="24"/>
                <w:lang w:val="bs-Latn-BA"/>
              </w:rPr>
            </w:pPr>
            <w:r w:rsidRPr="007B3B23">
              <w:rPr>
                <w:rFonts w:ascii="Arial" w:hAnsi="Arial" w:cs="Arial"/>
                <w:bCs/>
                <w:iCs/>
                <w:sz w:val="24"/>
                <w:szCs w:val="24"/>
                <w:lang w:val="bs-Latn-BA"/>
              </w:rPr>
              <w:t>Afirmacija intersektorskog pristupa prevenciji ovisnosti u odgojno-obrazovnim ustanovama u Federaciji Bosne i Hercegovine</w:t>
            </w:r>
            <w:r w:rsidRPr="007B3B23">
              <w:rPr>
                <w:rFonts w:ascii="Arial" w:hAnsi="Arial" w:cs="Arial"/>
                <w:bCs/>
                <w:sz w:val="24"/>
                <w:szCs w:val="24"/>
                <w:lang w:val="bs-Latn-BA"/>
              </w:rPr>
              <w:t>............................................................................................................................</w:t>
            </w:r>
            <w:r>
              <w:rPr>
                <w:rFonts w:ascii="Arial" w:hAnsi="Arial" w:cs="Arial"/>
                <w:bCs/>
                <w:sz w:val="24"/>
                <w:szCs w:val="24"/>
                <w:lang w:val="bs-Latn-BA"/>
              </w:rPr>
              <w:t>.........</w:t>
            </w:r>
          </w:p>
        </w:tc>
        <w:tc>
          <w:tcPr>
            <w:tcW w:w="816" w:type="dxa"/>
          </w:tcPr>
          <w:p w14:paraId="07DD27FB" w14:textId="77777777" w:rsidR="007B3B23" w:rsidRDefault="007B3B23" w:rsidP="007B3B23">
            <w:pPr>
              <w:rPr>
                <w:rFonts w:ascii="Arial" w:hAnsi="Arial" w:cs="Arial"/>
                <w:bCs/>
                <w:iCs/>
                <w:sz w:val="24"/>
                <w:szCs w:val="24"/>
                <w:lang w:val="bs-Latn-BA"/>
              </w:rPr>
            </w:pPr>
          </w:p>
          <w:p w14:paraId="2B039CD4" w14:textId="7B87832F" w:rsidR="007B3B23" w:rsidRPr="007B3B23" w:rsidRDefault="007B3B23" w:rsidP="007B3B23">
            <w:pPr>
              <w:rPr>
                <w:rFonts w:ascii="Arial" w:hAnsi="Arial" w:cs="Arial"/>
                <w:bCs/>
                <w:iCs/>
                <w:sz w:val="24"/>
                <w:szCs w:val="24"/>
                <w:lang w:val="bs-Latn-BA"/>
              </w:rPr>
            </w:pPr>
            <w:r>
              <w:rPr>
                <w:rFonts w:ascii="Arial" w:hAnsi="Arial" w:cs="Arial"/>
                <w:bCs/>
                <w:iCs/>
                <w:sz w:val="24"/>
                <w:szCs w:val="24"/>
                <w:lang w:val="bs-Latn-BA"/>
              </w:rPr>
              <w:t>1</w:t>
            </w:r>
            <w:r w:rsidRPr="007B3B23">
              <w:rPr>
                <w:rFonts w:ascii="Arial" w:hAnsi="Arial" w:cs="Arial"/>
                <w:bCs/>
                <w:iCs/>
                <w:sz w:val="24"/>
                <w:szCs w:val="24"/>
                <w:lang w:val="bs-Latn-BA"/>
              </w:rPr>
              <w:t>2</w:t>
            </w:r>
          </w:p>
        </w:tc>
      </w:tr>
      <w:tr w:rsidR="007B3B23" w:rsidRPr="007B3B23" w14:paraId="4D66A71C" w14:textId="44A43C3E" w:rsidTr="007B3B23">
        <w:tc>
          <w:tcPr>
            <w:tcW w:w="13178" w:type="dxa"/>
          </w:tcPr>
          <w:p w14:paraId="003D5EB3" w14:textId="5B6171E6" w:rsidR="007B3B23" w:rsidRPr="007B3B23" w:rsidRDefault="007B3B23" w:rsidP="007B3B23">
            <w:pPr>
              <w:pStyle w:val="ListParagraph"/>
              <w:numPr>
                <w:ilvl w:val="0"/>
                <w:numId w:val="33"/>
              </w:numPr>
              <w:rPr>
                <w:rFonts w:ascii="Arial" w:hAnsi="Arial" w:cs="Arial"/>
                <w:sz w:val="24"/>
                <w:szCs w:val="24"/>
                <w:lang w:val="bs-Latn-BA"/>
              </w:rPr>
            </w:pPr>
            <w:r w:rsidRPr="007B3B23">
              <w:rPr>
                <w:rFonts w:ascii="Arial" w:hAnsi="Arial" w:cs="Arial"/>
                <w:sz w:val="24"/>
                <w:szCs w:val="24"/>
                <w:lang w:val="bs-Latn-BA"/>
              </w:rPr>
              <w:t>Značaj zdravstvenog sistema u prevenciji ovisnosti i rizičnih ponašanja</w:t>
            </w:r>
            <w:r w:rsidRPr="007B3B23">
              <w:rPr>
                <w:rFonts w:ascii="Arial" w:hAnsi="Arial" w:cs="Arial"/>
                <w:bCs/>
                <w:sz w:val="24"/>
                <w:szCs w:val="24"/>
                <w:lang w:val="bs-Latn-BA"/>
              </w:rPr>
              <w:t>...........................................</w:t>
            </w:r>
            <w:r>
              <w:rPr>
                <w:rFonts w:ascii="Arial" w:hAnsi="Arial" w:cs="Arial"/>
                <w:bCs/>
                <w:sz w:val="24"/>
                <w:szCs w:val="24"/>
                <w:lang w:val="bs-Latn-BA"/>
              </w:rPr>
              <w:t>......................</w:t>
            </w:r>
          </w:p>
        </w:tc>
        <w:tc>
          <w:tcPr>
            <w:tcW w:w="816" w:type="dxa"/>
          </w:tcPr>
          <w:p w14:paraId="6BA7FE72" w14:textId="00DFA921" w:rsidR="007B3B23" w:rsidRPr="007B3B23" w:rsidRDefault="007B3B23" w:rsidP="007B3B23">
            <w:pPr>
              <w:rPr>
                <w:rFonts w:ascii="Arial" w:hAnsi="Arial" w:cs="Arial"/>
                <w:sz w:val="24"/>
                <w:szCs w:val="24"/>
                <w:lang w:val="bs-Latn-BA"/>
              </w:rPr>
            </w:pPr>
            <w:r>
              <w:rPr>
                <w:rFonts w:ascii="Arial" w:hAnsi="Arial" w:cs="Arial"/>
                <w:sz w:val="24"/>
                <w:szCs w:val="24"/>
                <w:lang w:val="bs-Latn-BA"/>
              </w:rPr>
              <w:t>13</w:t>
            </w:r>
          </w:p>
        </w:tc>
      </w:tr>
      <w:tr w:rsidR="007B3B23" w:rsidRPr="007B3B23" w14:paraId="1E3E816B" w14:textId="26D95925" w:rsidTr="007B3B23">
        <w:trPr>
          <w:trHeight w:val="130"/>
        </w:trPr>
        <w:tc>
          <w:tcPr>
            <w:tcW w:w="13178" w:type="dxa"/>
          </w:tcPr>
          <w:p w14:paraId="7625ABD8" w14:textId="380D9BA1" w:rsidR="007B3B23" w:rsidRPr="007B3B23" w:rsidRDefault="007B3B23" w:rsidP="007B3B23">
            <w:pPr>
              <w:pStyle w:val="ListParagraph"/>
              <w:numPr>
                <w:ilvl w:val="1"/>
                <w:numId w:val="33"/>
              </w:numPr>
              <w:rPr>
                <w:rFonts w:ascii="Arial" w:hAnsi="Arial" w:cs="Arial"/>
                <w:sz w:val="24"/>
                <w:szCs w:val="24"/>
                <w:lang w:val="bs-Latn-BA"/>
              </w:rPr>
            </w:pPr>
            <w:r w:rsidRPr="007B3B23">
              <w:rPr>
                <w:rFonts w:ascii="Arial" w:hAnsi="Arial" w:cs="Arial"/>
                <w:sz w:val="24"/>
                <w:szCs w:val="24"/>
                <w:lang w:val="bs-Latn-BA"/>
              </w:rPr>
              <w:t>Strateški okvir.</w:t>
            </w:r>
            <w:r w:rsidRPr="007B3B23">
              <w:rPr>
                <w:rFonts w:ascii="Arial" w:hAnsi="Arial" w:cs="Arial"/>
                <w:bCs/>
                <w:sz w:val="24"/>
                <w:szCs w:val="24"/>
                <w:lang w:val="bs-Latn-BA"/>
              </w:rPr>
              <w:t>.........................................................................................................................</w:t>
            </w:r>
            <w:r>
              <w:rPr>
                <w:rFonts w:ascii="Arial" w:hAnsi="Arial" w:cs="Arial"/>
                <w:bCs/>
                <w:sz w:val="24"/>
                <w:szCs w:val="24"/>
                <w:lang w:val="bs-Latn-BA"/>
              </w:rPr>
              <w:t>.....................</w:t>
            </w:r>
          </w:p>
        </w:tc>
        <w:tc>
          <w:tcPr>
            <w:tcW w:w="816" w:type="dxa"/>
          </w:tcPr>
          <w:p w14:paraId="7377DF25" w14:textId="55B2CA40" w:rsidR="007B3B23" w:rsidRPr="007B3B23" w:rsidRDefault="007B3B23" w:rsidP="007B3B23">
            <w:pPr>
              <w:rPr>
                <w:rFonts w:ascii="Arial" w:hAnsi="Arial" w:cs="Arial"/>
                <w:sz w:val="24"/>
                <w:szCs w:val="24"/>
                <w:lang w:val="bs-Latn-BA"/>
              </w:rPr>
            </w:pPr>
            <w:r>
              <w:rPr>
                <w:rFonts w:ascii="Arial" w:hAnsi="Arial" w:cs="Arial"/>
                <w:sz w:val="24"/>
                <w:szCs w:val="24"/>
                <w:lang w:val="bs-Latn-BA"/>
              </w:rPr>
              <w:t>1</w:t>
            </w:r>
            <w:r w:rsidRPr="007B3B23">
              <w:rPr>
                <w:rFonts w:ascii="Arial" w:hAnsi="Arial" w:cs="Arial"/>
                <w:sz w:val="24"/>
                <w:szCs w:val="24"/>
                <w:lang w:val="bs-Latn-BA"/>
              </w:rPr>
              <w:t>4</w:t>
            </w:r>
          </w:p>
        </w:tc>
      </w:tr>
      <w:tr w:rsidR="007B3B23" w:rsidRPr="007B3B23" w14:paraId="60C4C353" w14:textId="08F53B48" w:rsidTr="007B3B23">
        <w:tc>
          <w:tcPr>
            <w:tcW w:w="13178" w:type="dxa"/>
          </w:tcPr>
          <w:p w14:paraId="5EF7BAC3" w14:textId="0341A60C" w:rsidR="007B3B23" w:rsidRPr="007B3B23" w:rsidRDefault="007B3B23" w:rsidP="007B3B23">
            <w:pPr>
              <w:pStyle w:val="ListParagraph"/>
              <w:numPr>
                <w:ilvl w:val="1"/>
                <w:numId w:val="33"/>
              </w:numPr>
              <w:rPr>
                <w:rFonts w:ascii="Arial" w:hAnsi="Arial" w:cs="Arial"/>
                <w:sz w:val="24"/>
                <w:szCs w:val="24"/>
                <w:lang w:val="bs-Latn-BA"/>
              </w:rPr>
            </w:pPr>
            <w:r w:rsidRPr="007B3B23">
              <w:rPr>
                <w:rFonts w:ascii="Arial" w:hAnsi="Arial" w:cs="Arial"/>
                <w:sz w:val="24"/>
                <w:szCs w:val="24"/>
                <w:lang w:val="bs-Latn-BA"/>
              </w:rPr>
              <w:t>Stanje u oblasti zdravstva</w:t>
            </w:r>
            <w:r w:rsidRPr="007B3B23">
              <w:rPr>
                <w:rFonts w:ascii="Arial" w:hAnsi="Arial" w:cs="Arial"/>
                <w:bCs/>
                <w:sz w:val="24"/>
                <w:szCs w:val="24"/>
                <w:lang w:val="bs-Latn-BA"/>
              </w:rPr>
              <w:t>........................................................................................................</w:t>
            </w:r>
            <w:r>
              <w:rPr>
                <w:rFonts w:ascii="Arial" w:hAnsi="Arial" w:cs="Arial"/>
                <w:bCs/>
                <w:sz w:val="24"/>
                <w:szCs w:val="24"/>
                <w:lang w:val="bs-Latn-BA"/>
              </w:rPr>
              <w:t>.....................</w:t>
            </w:r>
          </w:p>
        </w:tc>
        <w:tc>
          <w:tcPr>
            <w:tcW w:w="816" w:type="dxa"/>
          </w:tcPr>
          <w:p w14:paraId="42EFF2ED" w14:textId="0BCE0912" w:rsidR="007B3B23" w:rsidRPr="007B3B23" w:rsidRDefault="007B3B23" w:rsidP="007B3B23">
            <w:pPr>
              <w:rPr>
                <w:rFonts w:ascii="Arial" w:hAnsi="Arial" w:cs="Arial"/>
                <w:sz w:val="24"/>
                <w:szCs w:val="24"/>
                <w:lang w:val="bs-Latn-BA"/>
              </w:rPr>
            </w:pPr>
            <w:r>
              <w:rPr>
                <w:rFonts w:ascii="Arial" w:hAnsi="Arial" w:cs="Arial"/>
                <w:sz w:val="24"/>
                <w:szCs w:val="24"/>
                <w:lang w:val="bs-Latn-BA"/>
              </w:rPr>
              <w:t>14</w:t>
            </w:r>
          </w:p>
        </w:tc>
      </w:tr>
      <w:tr w:rsidR="007B3B23" w:rsidRPr="007B3B23" w14:paraId="701F7CC5" w14:textId="0A4749AA" w:rsidTr="007B3B23">
        <w:tc>
          <w:tcPr>
            <w:tcW w:w="13178" w:type="dxa"/>
          </w:tcPr>
          <w:p w14:paraId="778623FC" w14:textId="27C5DAF3" w:rsidR="007B3B23" w:rsidRPr="007B3B23" w:rsidRDefault="007B3B23" w:rsidP="007B3B23">
            <w:pPr>
              <w:pStyle w:val="ListParagraph"/>
              <w:numPr>
                <w:ilvl w:val="1"/>
                <w:numId w:val="33"/>
              </w:numPr>
              <w:rPr>
                <w:rFonts w:ascii="Arial" w:hAnsi="Arial" w:cs="Arial"/>
                <w:sz w:val="24"/>
                <w:szCs w:val="24"/>
                <w:lang w:val="bs-Latn-BA"/>
              </w:rPr>
            </w:pPr>
            <w:r w:rsidRPr="007B3B23">
              <w:rPr>
                <w:rFonts w:ascii="Arial" w:hAnsi="Arial" w:cs="Arial"/>
                <w:sz w:val="24"/>
                <w:szCs w:val="24"/>
                <w:lang w:val="bs-Latn-BA"/>
              </w:rPr>
              <w:t>Prioritetne aktivnosti........</w:t>
            </w:r>
            <w:r w:rsidRPr="007B3B23">
              <w:rPr>
                <w:rFonts w:ascii="Arial" w:hAnsi="Arial" w:cs="Arial"/>
                <w:bCs/>
                <w:sz w:val="24"/>
                <w:szCs w:val="24"/>
                <w:lang w:val="bs-Latn-BA"/>
              </w:rPr>
              <w:t>........................................................................................................</w:t>
            </w:r>
            <w:r>
              <w:rPr>
                <w:rFonts w:ascii="Arial" w:hAnsi="Arial" w:cs="Arial"/>
                <w:bCs/>
                <w:sz w:val="24"/>
                <w:szCs w:val="24"/>
                <w:lang w:val="bs-Latn-BA"/>
              </w:rPr>
              <w:t>......................</w:t>
            </w:r>
          </w:p>
        </w:tc>
        <w:tc>
          <w:tcPr>
            <w:tcW w:w="816" w:type="dxa"/>
          </w:tcPr>
          <w:p w14:paraId="6BE1B0E2" w14:textId="24B67A73" w:rsidR="007B3B23" w:rsidRPr="007B3B23" w:rsidRDefault="007B3B23" w:rsidP="007B3B23">
            <w:pPr>
              <w:rPr>
                <w:rFonts w:ascii="Arial" w:hAnsi="Arial" w:cs="Arial"/>
                <w:sz w:val="24"/>
                <w:szCs w:val="24"/>
                <w:lang w:val="bs-Latn-BA"/>
              </w:rPr>
            </w:pPr>
            <w:r>
              <w:rPr>
                <w:rFonts w:ascii="Arial" w:hAnsi="Arial" w:cs="Arial"/>
                <w:sz w:val="24"/>
                <w:szCs w:val="24"/>
                <w:lang w:val="bs-Latn-BA"/>
              </w:rPr>
              <w:t>16</w:t>
            </w:r>
          </w:p>
        </w:tc>
      </w:tr>
      <w:tr w:rsidR="007B3B23" w:rsidRPr="007B3B23" w14:paraId="12DE987E" w14:textId="4C4BBBCC" w:rsidTr="007B3B23">
        <w:tc>
          <w:tcPr>
            <w:tcW w:w="13178" w:type="dxa"/>
          </w:tcPr>
          <w:p w14:paraId="03028615" w14:textId="340E6859" w:rsidR="007B3B23" w:rsidRPr="007B3B23" w:rsidRDefault="007B3B23" w:rsidP="007B3B23">
            <w:pPr>
              <w:pStyle w:val="ListParagraph"/>
              <w:numPr>
                <w:ilvl w:val="0"/>
                <w:numId w:val="33"/>
              </w:numPr>
              <w:rPr>
                <w:rFonts w:ascii="Arial" w:hAnsi="Arial" w:cs="Arial"/>
                <w:bCs/>
                <w:sz w:val="24"/>
                <w:szCs w:val="24"/>
                <w:lang w:val="bs-Latn-BA"/>
              </w:rPr>
            </w:pPr>
            <w:r w:rsidRPr="007B3B23">
              <w:rPr>
                <w:rFonts w:ascii="Arial" w:hAnsi="Arial" w:cs="Arial"/>
                <w:bCs/>
                <w:sz w:val="24"/>
                <w:szCs w:val="24"/>
                <w:lang w:val="bs-Latn-BA"/>
              </w:rPr>
              <w:t>Značaj kulture i sporta u prevenciji ovisnosti......................................................................................</w:t>
            </w:r>
            <w:r>
              <w:rPr>
                <w:rFonts w:ascii="Arial" w:hAnsi="Arial" w:cs="Arial"/>
                <w:bCs/>
                <w:sz w:val="24"/>
                <w:szCs w:val="24"/>
                <w:lang w:val="bs-Latn-BA"/>
              </w:rPr>
              <w:t>......................</w:t>
            </w:r>
          </w:p>
        </w:tc>
        <w:tc>
          <w:tcPr>
            <w:tcW w:w="816" w:type="dxa"/>
          </w:tcPr>
          <w:p w14:paraId="107057F4" w14:textId="15178F89" w:rsidR="007B3B23" w:rsidRPr="007B3B23" w:rsidRDefault="007B3B23" w:rsidP="007B3B23">
            <w:pPr>
              <w:rPr>
                <w:rFonts w:ascii="Arial" w:hAnsi="Arial" w:cs="Arial"/>
                <w:bCs/>
                <w:sz w:val="24"/>
                <w:szCs w:val="24"/>
                <w:lang w:val="bs-Latn-BA"/>
              </w:rPr>
            </w:pPr>
            <w:r>
              <w:rPr>
                <w:rFonts w:ascii="Arial" w:hAnsi="Arial" w:cs="Arial"/>
                <w:bCs/>
                <w:sz w:val="24"/>
                <w:szCs w:val="24"/>
                <w:lang w:val="bs-Latn-BA"/>
              </w:rPr>
              <w:t>17</w:t>
            </w:r>
          </w:p>
        </w:tc>
      </w:tr>
      <w:tr w:rsidR="007B3B23" w:rsidRPr="007B3B23" w14:paraId="34409DB6" w14:textId="40EAF31F" w:rsidTr="007B3B23">
        <w:tc>
          <w:tcPr>
            <w:tcW w:w="13178" w:type="dxa"/>
          </w:tcPr>
          <w:p w14:paraId="008CCA7C" w14:textId="03642586" w:rsidR="007B3B23" w:rsidRPr="007B3B23" w:rsidRDefault="007B3B23" w:rsidP="007B3B23">
            <w:pPr>
              <w:pStyle w:val="ListParagraph"/>
              <w:numPr>
                <w:ilvl w:val="1"/>
                <w:numId w:val="33"/>
              </w:numPr>
              <w:rPr>
                <w:rFonts w:ascii="Arial" w:hAnsi="Arial" w:cs="Arial"/>
                <w:sz w:val="24"/>
                <w:szCs w:val="24"/>
                <w:lang w:val="bs-Latn-BA"/>
              </w:rPr>
            </w:pPr>
            <w:r w:rsidRPr="007B3B23">
              <w:rPr>
                <w:rFonts w:ascii="Arial" w:hAnsi="Arial" w:cs="Arial"/>
                <w:sz w:val="24"/>
                <w:szCs w:val="24"/>
                <w:lang w:val="bs-Latn-BA"/>
              </w:rPr>
              <w:t>Okvir javnih politika</w:t>
            </w:r>
            <w:r w:rsidRPr="007B3B23">
              <w:rPr>
                <w:rFonts w:ascii="Arial" w:hAnsi="Arial" w:cs="Arial"/>
                <w:bCs/>
                <w:sz w:val="24"/>
                <w:szCs w:val="24"/>
                <w:lang w:val="bs-Latn-BA"/>
              </w:rPr>
              <w:t>..................................................................................................................</w:t>
            </w:r>
            <w:r>
              <w:rPr>
                <w:rFonts w:ascii="Arial" w:hAnsi="Arial" w:cs="Arial"/>
                <w:bCs/>
                <w:sz w:val="24"/>
                <w:szCs w:val="24"/>
                <w:lang w:val="bs-Latn-BA"/>
              </w:rPr>
              <w:t>......................</w:t>
            </w:r>
          </w:p>
        </w:tc>
        <w:tc>
          <w:tcPr>
            <w:tcW w:w="816" w:type="dxa"/>
          </w:tcPr>
          <w:p w14:paraId="107DD10B" w14:textId="3BD6D51C" w:rsidR="007B3B23" w:rsidRPr="007B3B23" w:rsidRDefault="007B3B23" w:rsidP="007B3B23">
            <w:pPr>
              <w:rPr>
                <w:rFonts w:ascii="Arial" w:hAnsi="Arial" w:cs="Arial"/>
                <w:sz w:val="24"/>
                <w:szCs w:val="24"/>
                <w:lang w:val="bs-Latn-BA"/>
              </w:rPr>
            </w:pPr>
            <w:r>
              <w:rPr>
                <w:rFonts w:ascii="Arial" w:hAnsi="Arial" w:cs="Arial"/>
                <w:sz w:val="24"/>
                <w:szCs w:val="24"/>
                <w:lang w:val="bs-Latn-BA"/>
              </w:rPr>
              <w:t>18</w:t>
            </w:r>
          </w:p>
        </w:tc>
      </w:tr>
      <w:tr w:rsidR="007B3B23" w:rsidRPr="007B3B23" w14:paraId="4970AE48" w14:textId="45C9523C" w:rsidTr="007B3B23">
        <w:tc>
          <w:tcPr>
            <w:tcW w:w="13178" w:type="dxa"/>
          </w:tcPr>
          <w:p w14:paraId="2DEF1E78" w14:textId="6F5044A1" w:rsidR="007B3B23" w:rsidRPr="007B3B23" w:rsidRDefault="007B3B23" w:rsidP="007B3B23">
            <w:pPr>
              <w:pStyle w:val="ListParagraph"/>
              <w:numPr>
                <w:ilvl w:val="1"/>
                <w:numId w:val="33"/>
              </w:numPr>
              <w:rPr>
                <w:rFonts w:ascii="Arial" w:hAnsi="Arial" w:cs="Arial"/>
                <w:sz w:val="24"/>
                <w:szCs w:val="24"/>
                <w:lang w:val="bs-Latn-BA"/>
              </w:rPr>
            </w:pPr>
            <w:r w:rsidRPr="007B3B23">
              <w:rPr>
                <w:rFonts w:ascii="Arial" w:hAnsi="Arial" w:cs="Arial"/>
                <w:sz w:val="24"/>
                <w:szCs w:val="24"/>
                <w:lang w:val="bs-Latn-BA"/>
              </w:rPr>
              <w:t>Ključne aktivnosti u oblastima sporta i kulture</w:t>
            </w:r>
            <w:r w:rsidRPr="007B3B23">
              <w:rPr>
                <w:rFonts w:ascii="Arial" w:hAnsi="Arial" w:cs="Arial"/>
                <w:bCs/>
                <w:sz w:val="24"/>
                <w:szCs w:val="24"/>
                <w:lang w:val="bs-Latn-BA"/>
              </w:rPr>
              <w:t>.........................................................................</w:t>
            </w:r>
            <w:r>
              <w:rPr>
                <w:rFonts w:ascii="Arial" w:hAnsi="Arial" w:cs="Arial"/>
                <w:bCs/>
                <w:sz w:val="24"/>
                <w:szCs w:val="24"/>
                <w:lang w:val="bs-Latn-BA"/>
              </w:rPr>
              <w:t>......................</w:t>
            </w:r>
          </w:p>
        </w:tc>
        <w:tc>
          <w:tcPr>
            <w:tcW w:w="816" w:type="dxa"/>
          </w:tcPr>
          <w:p w14:paraId="5764AD53" w14:textId="0322E1B3" w:rsidR="007B3B23" w:rsidRPr="007B3B23" w:rsidRDefault="007B3B23" w:rsidP="007B3B23">
            <w:pPr>
              <w:rPr>
                <w:rFonts w:ascii="Arial" w:hAnsi="Arial" w:cs="Arial"/>
                <w:sz w:val="24"/>
                <w:szCs w:val="24"/>
                <w:lang w:val="bs-Latn-BA"/>
              </w:rPr>
            </w:pPr>
            <w:r>
              <w:rPr>
                <w:rFonts w:ascii="Arial" w:hAnsi="Arial" w:cs="Arial"/>
                <w:sz w:val="24"/>
                <w:szCs w:val="24"/>
                <w:lang w:val="bs-Latn-BA"/>
              </w:rPr>
              <w:t>18</w:t>
            </w:r>
          </w:p>
        </w:tc>
      </w:tr>
      <w:tr w:rsidR="007B3B23" w:rsidRPr="007B3B23" w14:paraId="23441241" w14:textId="4C5A27B6" w:rsidTr="007B3B23">
        <w:tc>
          <w:tcPr>
            <w:tcW w:w="13178" w:type="dxa"/>
          </w:tcPr>
          <w:p w14:paraId="02DAE9B2" w14:textId="772C9381" w:rsidR="007B3B23" w:rsidRPr="007B3B23" w:rsidRDefault="007B3B23" w:rsidP="007B3B23">
            <w:pPr>
              <w:pStyle w:val="ListParagraph"/>
              <w:numPr>
                <w:ilvl w:val="1"/>
                <w:numId w:val="33"/>
              </w:numPr>
              <w:rPr>
                <w:rFonts w:ascii="Arial" w:hAnsi="Arial" w:cs="Arial"/>
                <w:sz w:val="24"/>
                <w:szCs w:val="24"/>
                <w:lang w:val="bs-Latn-BA"/>
              </w:rPr>
            </w:pPr>
            <w:r w:rsidRPr="007B3B23">
              <w:rPr>
                <w:rFonts w:ascii="Arial" w:hAnsi="Arial" w:cs="Arial"/>
                <w:sz w:val="24"/>
                <w:szCs w:val="24"/>
                <w:lang w:val="bs-Latn-BA"/>
              </w:rPr>
              <w:t>Događaji, programi i aktivnosti u oblasti sporta koje organizuje ili podržava Federalno ministarstvo kulture i sporta</w:t>
            </w:r>
            <w:r w:rsidRPr="007B3B23">
              <w:rPr>
                <w:rFonts w:ascii="Arial" w:hAnsi="Arial" w:cs="Arial"/>
                <w:bCs/>
                <w:sz w:val="24"/>
                <w:szCs w:val="24"/>
                <w:lang w:val="bs-Latn-BA"/>
              </w:rPr>
              <w:t>.........................................................................................................................................................</w:t>
            </w:r>
            <w:r>
              <w:rPr>
                <w:rFonts w:ascii="Arial" w:hAnsi="Arial" w:cs="Arial"/>
                <w:bCs/>
                <w:sz w:val="24"/>
                <w:szCs w:val="24"/>
                <w:lang w:val="bs-Latn-BA"/>
              </w:rPr>
              <w:t>.</w:t>
            </w:r>
          </w:p>
        </w:tc>
        <w:tc>
          <w:tcPr>
            <w:tcW w:w="816" w:type="dxa"/>
          </w:tcPr>
          <w:p w14:paraId="39B253CC" w14:textId="09BBBA55" w:rsidR="007B3B23" w:rsidRPr="007B3B23" w:rsidRDefault="007B3B23" w:rsidP="007B3B23">
            <w:pPr>
              <w:rPr>
                <w:rFonts w:ascii="Arial" w:hAnsi="Arial" w:cs="Arial"/>
                <w:sz w:val="24"/>
                <w:szCs w:val="24"/>
                <w:lang w:val="bs-Latn-BA"/>
              </w:rPr>
            </w:pPr>
            <w:r>
              <w:rPr>
                <w:rFonts w:ascii="Arial" w:hAnsi="Arial" w:cs="Arial"/>
                <w:sz w:val="24"/>
                <w:szCs w:val="24"/>
                <w:lang w:val="bs-Latn-BA"/>
              </w:rPr>
              <w:t>19</w:t>
            </w:r>
          </w:p>
        </w:tc>
      </w:tr>
      <w:tr w:rsidR="007B3B23" w:rsidRPr="007B3B23" w14:paraId="2A06A403" w14:textId="09459B6B" w:rsidTr="007B3B23">
        <w:tc>
          <w:tcPr>
            <w:tcW w:w="13178" w:type="dxa"/>
          </w:tcPr>
          <w:p w14:paraId="057D1120" w14:textId="3C23F397" w:rsidR="007B3B23" w:rsidRPr="007B3B23" w:rsidRDefault="007B3B23" w:rsidP="007B3B23">
            <w:pPr>
              <w:pStyle w:val="ListParagraph"/>
              <w:numPr>
                <w:ilvl w:val="0"/>
                <w:numId w:val="33"/>
              </w:numPr>
              <w:rPr>
                <w:rFonts w:ascii="Arial" w:hAnsi="Arial" w:cs="Arial"/>
                <w:sz w:val="24"/>
                <w:szCs w:val="24"/>
                <w:lang w:val="bs-Latn-BA"/>
              </w:rPr>
            </w:pPr>
            <w:r w:rsidRPr="007B3B23">
              <w:rPr>
                <w:rFonts w:ascii="Arial" w:hAnsi="Arial" w:cs="Arial"/>
                <w:sz w:val="24"/>
                <w:szCs w:val="24"/>
                <w:lang w:val="bs-Latn-BA"/>
              </w:rPr>
              <w:t>Značaj sistema pravde i pravne sigurnosti u preventivnom djelovanju</w:t>
            </w:r>
            <w:r w:rsidRPr="007B3B23">
              <w:rPr>
                <w:rFonts w:ascii="Arial" w:hAnsi="Arial" w:cs="Arial"/>
                <w:bCs/>
                <w:sz w:val="24"/>
                <w:szCs w:val="24"/>
                <w:lang w:val="bs-Latn-BA"/>
              </w:rPr>
              <w:t>.................................................................</w:t>
            </w:r>
            <w:r>
              <w:rPr>
                <w:rFonts w:ascii="Arial" w:hAnsi="Arial" w:cs="Arial"/>
                <w:bCs/>
                <w:sz w:val="24"/>
                <w:szCs w:val="24"/>
                <w:lang w:val="bs-Latn-BA"/>
              </w:rPr>
              <w:t>...</w:t>
            </w:r>
          </w:p>
        </w:tc>
        <w:tc>
          <w:tcPr>
            <w:tcW w:w="816" w:type="dxa"/>
          </w:tcPr>
          <w:p w14:paraId="4E681756" w14:textId="7F99700C" w:rsidR="007B3B23" w:rsidRPr="007B3B23" w:rsidRDefault="007B3B23" w:rsidP="007B3B23">
            <w:pPr>
              <w:rPr>
                <w:rFonts w:ascii="Arial" w:hAnsi="Arial" w:cs="Arial"/>
                <w:sz w:val="24"/>
                <w:szCs w:val="24"/>
                <w:lang w:val="bs-Latn-BA"/>
              </w:rPr>
            </w:pPr>
            <w:r>
              <w:rPr>
                <w:rFonts w:ascii="Arial" w:hAnsi="Arial" w:cs="Arial"/>
                <w:sz w:val="24"/>
                <w:szCs w:val="24"/>
                <w:lang w:val="bs-Latn-BA"/>
              </w:rPr>
              <w:t>20</w:t>
            </w:r>
          </w:p>
        </w:tc>
      </w:tr>
      <w:tr w:rsidR="007B3B23" w:rsidRPr="007B3B23" w14:paraId="25D23319" w14:textId="0A541251" w:rsidTr="007B3B23">
        <w:tc>
          <w:tcPr>
            <w:tcW w:w="13178" w:type="dxa"/>
          </w:tcPr>
          <w:p w14:paraId="5BCEC115" w14:textId="7572D201" w:rsidR="007B3B23" w:rsidRPr="007B3B23" w:rsidRDefault="007B3B23" w:rsidP="007B3B23">
            <w:pPr>
              <w:pStyle w:val="ListParagraph"/>
              <w:numPr>
                <w:ilvl w:val="1"/>
                <w:numId w:val="33"/>
              </w:numPr>
              <w:rPr>
                <w:rFonts w:ascii="Arial" w:hAnsi="Arial" w:cs="Arial"/>
                <w:sz w:val="24"/>
                <w:szCs w:val="24"/>
                <w:lang w:val="bs-Latn-BA"/>
              </w:rPr>
            </w:pPr>
            <w:r w:rsidRPr="007B3B23">
              <w:rPr>
                <w:rFonts w:ascii="Arial" w:hAnsi="Arial" w:cs="Arial"/>
                <w:sz w:val="24"/>
                <w:szCs w:val="24"/>
                <w:lang w:val="bs-Latn-BA"/>
              </w:rPr>
              <w:t>Strateški okvir</w:t>
            </w:r>
            <w:r w:rsidRPr="007B3B23">
              <w:rPr>
                <w:rFonts w:ascii="Arial" w:hAnsi="Arial" w:cs="Arial"/>
                <w:bCs/>
                <w:sz w:val="24"/>
                <w:szCs w:val="24"/>
                <w:lang w:val="bs-Latn-BA"/>
              </w:rPr>
              <w:t>...........................................................................................................................</w:t>
            </w:r>
            <w:r>
              <w:rPr>
                <w:rFonts w:ascii="Arial" w:hAnsi="Arial" w:cs="Arial"/>
                <w:bCs/>
                <w:sz w:val="24"/>
                <w:szCs w:val="24"/>
                <w:lang w:val="bs-Latn-BA"/>
              </w:rPr>
              <w:t>.....................</w:t>
            </w:r>
          </w:p>
        </w:tc>
        <w:tc>
          <w:tcPr>
            <w:tcW w:w="816" w:type="dxa"/>
          </w:tcPr>
          <w:p w14:paraId="564F5942" w14:textId="736664E9" w:rsidR="007B3B23" w:rsidRPr="007B3B23" w:rsidRDefault="007B3B23" w:rsidP="007B3B23">
            <w:pPr>
              <w:rPr>
                <w:rFonts w:ascii="Arial" w:hAnsi="Arial" w:cs="Arial"/>
                <w:sz w:val="24"/>
                <w:szCs w:val="24"/>
                <w:lang w:val="bs-Latn-BA"/>
              </w:rPr>
            </w:pPr>
            <w:r>
              <w:rPr>
                <w:rFonts w:ascii="Arial" w:hAnsi="Arial" w:cs="Arial"/>
                <w:sz w:val="24"/>
                <w:szCs w:val="24"/>
                <w:lang w:val="bs-Latn-BA"/>
              </w:rPr>
              <w:t>20</w:t>
            </w:r>
          </w:p>
        </w:tc>
      </w:tr>
      <w:tr w:rsidR="007B3B23" w:rsidRPr="007B3B23" w14:paraId="536A6A12" w14:textId="3D201CC8" w:rsidTr="007B3B23">
        <w:tc>
          <w:tcPr>
            <w:tcW w:w="13178" w:type="dxa"/>
          </w:tcPr>
          <w:p w14:paraId="0BFF1236" w14:textId="6EE05167" w:rsidR="007B3B23" w:rsidRPr="007B3B23" w:rsidRDefault="007B3B23" w:rsidP="007B3B23">
            <w:pPr>
              <w:pStyle w:val="ListParagraph"/>
              <w:numPr>
                <w:ilvl w:val="0"/>
                <w:numId w:val="33"/>
              </w:numPr>
              <w:rPr>
                <w:rFonts w:ascii="Arial" w:hAnsi="Arial" w:cs="Arial"/>
                <w:sz w:val="24"/>
                <w:szCs w:val="24"/>
                <w:lang w:val="bs-Latn-BA"/>
              </w:rPr>
            </w:pPr>
            <w:r w:rsidRPr="007B3B23">
              <w:rPr>
                <w:rFonts w:ascii="Arial" w:hAnsi="Arial" w:cs="Arial"/>
                <w:sz w:val="24"/>
                <w:szCs w:val="24"/>
                <w:lang w:val="bs-Latn-BA"/>
              </w:rPr>
              <w:t>Značaj oblasti socijalne zaštite i zaštite porodica sa djecom</w:t>
            </w:r>
            <w:r w:rsidRPr="007B3B23">
              <w:rPr>
                <w:rFonts w:ascii="Arial" w:hAnsi="Arial" w:cs="Arial"/>
                <w:bCs/>
                <w:sz w:val="24"/>
                <w:szCs w:val="24"/>
                <w:lang w:val="bs-Latn-BA"/>
              </w:rPr>
              <w:t>.....................................................................</w:t>
            </w:r>
            <w:r>
              <w:rPr>
                <w:rFonts w:ascii="Arial" w:hAnsi="Arial" w:cs="Arial"/>
                <w:bCs/>
                <w:sz w:val="24"/>
                <w:szCs w:val="24"/>
                <w:lang w:val="bs-Latn-BA"/>
              </w:rPr>
              <w:t>...............</w:t>
            </w:r>
          </w:p>
        </w:tc>
        <w:tc>
          <w:tcPr>
            <w:tcW w:w="816" w:type="dxa"/>
          </w:tcPr>
          <w:p w14:paraId="13FCFC66" w14:textId="772CAA45" w:rsidR="007B3B23" w:rsidRPr="007B3B23" w:rsidRDefault="007B3B23" w:rsidP="007B3B23">
            <w:pPr>
              <w:rPr>
                <w:rFonts w:ascii="Arial" w:hAnsi="Arial" w:cs="Arial"/>
                <w:sz w:val="24"/>
                <w:szCs w:val="24"/>
                <w:lang w:val="bs-Latn-BA"/>
              </w:rPr>
            </w:pPr>
            <w:r>
              <w:rPr>
                <w:rFonts w:ascii="Arial" w:hAnsi="Arial" w:cs="Arial"/>
                <w:sz w:val="24"/>
                <w:szCs w:val="24"/>
                <w:lang w:val="bs-Latn-BA"/>
              </w:rPr>
              <w:t>21</w:t>
            </w:r>
          </w:p>
        </w:tc>
      </w:tr>
      <w:tr w:rsidR="007B3B23" w:rsidRPr="007B3B23" w14:paraId="670FE61A" w14:textId="6B6BA36D" w:rsidTr="007B3B23">
        <w:tc>
          <w:tcPr>
            <w:tcW w:w="13178" w:type="dxa"/>
          </w:tcPr>
          <w:p w14:paraId="3474272E" w14:textId="31A9E8C8" w:rsidR="007B3B23" w:rsidRPr="007B3B23" w:rsidRDefault="007B3B23" w:rsidP="007B3B23">
            <w:pPr>
              <w:pStyle w:val="ListParagraph"/>
              <w:numPr>
                <w:ilvl w:val="0"/>
                <w:numId w:val="33"/>
              </w:numPr>
              <w:rPr>
                <w:rFonts w:ascii="Arial" w:hAnsi="Arial" w:cs="Arial"/>
                <w:sz w:val="24"/>
                <w:szCs w:val="24"/>
                <w:lang w:val="bs-Latn-BA"/>
              </w:rPr>
            </w:pPr>
            <w:r w:rsidRPr="007B3B23">
              <w:rPr>
                <w:rFonts w:ascii="Arial" w:hAnsi="Arial" w:cs="Arial"/>
                <w:sz w:val="24"/>
                <w:szCs w:val="24"/>
                <w:lang w:val="bs-Latn-BA"/>
              </w:rPr>
              <w:t>Značaj sistema sigurnosti u preventivnom djelovanju</w:t>
            </w:r>
            <w:r w:rsidRPr="007B3B23">
              <w:rPr>
                <w:rFonts w:ascii="Arial" w:hAnsi="Arial" w:cs="Arial"/>
                <w:bCs/>
                <w:sz w:val="24"/>
                <w:szCs w:val="24"/>
                <w:lang w:val="bs-Latn-BA"/>
              </w:rPr>
              <w:t>.............................................................................................</w:t>
            </w:r>
            <w:r>
              <w:rPr>
                <w:rFonts w:ascii="Arial" w:hAnsi="Arial" w:cs="Arial"/>
                <w:bCs/>
                <w:sz w:val="24"/>
                <w:szCs w:val="24"/>
                <w:lang w:val="bs-Latn-BA"/>
              </w:rPr>
              <w:t>.</w:t>
            </w:r>
          </w:p>
        </w:tc>
        <w:tc>
          <w:tcPr>
            <w:tcW w:w="816" w:type="dxa"/>
          </w:tcPr>
          <w:p w14:paraId="1B698CA7" w14:textId="38DDFF2B" w:rsidR="007B3B23" w:rsidRPr="007B3B23" w:rsidRDefault="007B3B23" w:rsidP="007B3B23">
            <w:pPr>
              <w:rPr>
                <w:rFonts w:ascii="Arial" w:hAnsi="Arial" w:cs="Arial"/>
                <w:sz w:val="24"/>
                <w:szCs w:val="24"/>
                <w:lang w:val="bs-Latn-BA"/>
              </w:rPr>
            </w:pPr>
            <w:r>
              <w:rPr>
                <w:rFonts w:ascii="Arial" w:hAnsi="Arial" w:cs="Arial"/>
                <w:sz w:val="24"/>
                <w:szCs w:val="24"/>
                <w:lang w:val="bs-Latn-BA"/>
              </w:rPr>
              <w:t>23</w:t>
            </w:r>
          </w:p>
        </w:tc>
      </w:tr>
      <w:tr w:rsidR="007B3B23" w:rsidRPr="007B3B23" w14:paraId="314BFE9D" w14:textId="3B45A67B" w:rsidTr="007B3B23">
        <w:tc>
          <w:tcPr>
            <w:tcW w:w="13178" w:type="dxa"/>
          </w:tcPr>
          <w:p w14:paraId="67FB5DD7" w14:textId="77C2A671" w:rsidR="007B3B23" w:rsidRPr="007B3B23" w:rsidRDefault="007B3B23" w:rsidP="007B3B23">
            <w:pPr>
              <w:pStyle w:val="ListParagraph"/>
              <w:numPr>
                <w:ilvl w:val="1"/>
                <w:numId w:val="33"/>
              </w:numPr>
              <w:rPr>
                <w:rFonts w:ascii="Arial" w:hAnsi="Arial" w:cs="Arial"/>
                <w:sz w:val="24"/>
                <w:szCs w:val="24"/>
                <w:lang w:val="bs-Latn-BA"/>
              </w:rPr>
            </w:pPr>
            <w:r w:rsidRPr="007B3B23">
              <w:rPr>
                <w:rFonts w:ascii="Arial" w:hAnsi="Arial" w:cs="Arial"/>
                <w:sz w:val="24"/>
                <w:szCs w:val="24"/>
                <w:lang w:val="bs-Latn-BA"/>
              </w:rPr>
              <w:t>Strateški okvir</w:t>
            </w:r>
            <w:r w:rsidRPr="007B3B23">
              <w:rPr>
                <w:rFonts w:ascii="Arial" w:hAnsi="Arial" w:cs="Arial"/>
                <w:bCs/>
                <w:sz w:val="24"/>
                <w:szCs w:val="24"/>
                <w:lang w:val="bs-Latn-BA"/>
              </w:rPr>
              <w:t>..............................................................................................................................................</w:t>
            </w:r>
            <w:r>
              <w:rPr>
                <w:rFonts w:ascii="Arial" w:hAnsi="Arial" w:cs="Arial"/>
                <w:bCs/>
                <w:sz w:val="24"/>
                <w:szCs w:val="24"/>
                <w:lang w:val="bs-Latn-BA"/>
              </w:rPr>
              <w:t>..</w:t>
            </w:r>
          </w:p>
        </w:tc>
        <w:tc>
          <w:tcPr>
            <w:tcW w:w="816" w:type="dxa"/>
          </w:tcPr>
          <w:p w14:paraId="7A107EEB" w14:textId="7A6BD579" w:rsidR="007B3B23" w:rsidRPr="007B3B23" w:rsidRDefault="007B3B23" w:rsidP="007B3B23">
            <w:pPr>
              <w:rPr>
                <w:rFonts w:ascii="Arial" w:hAnsi="Arial" w:cs="Arial"/>
                <w:sz w:val="24"/>
                <w:szCs w:val="24"/>
                <w:lang w:val="bs-Latn-BA"/>
              </w:rPr>
            </w:pPr>
            <w:r>
              <w:rPr>
                <w:rFonts w:ascii="Arial" w:hAnsi="Arial" w:cs="Arial"/>
                <w:sz w:val="24"/>
                <w:szCs w:val="24"/>
                <w:lang w:val="bs-Latn-BA"/>
              </w:rPr>
              <w:t>24</w:t>
            </w:r>
          </w:p>
        </w:tc>
      </w:tr>
      <w:tr w:rsidR="007B3B23" w:rsidRPr="007B3B23" w14:paraId="74083CD6" w14:textId="77777777" w:rsidTr="007B3B23">
        <w:tc>
          <w:tcPr>
            <w:tcW w:w="13178" w:type="dxa"/>
          </w:tcPr>
          <w:p w14:paraId="08F50942" w14:textId="5C407B28" w:rsidR="007B3B23" w:rsidRPr="007B3B23" w:rsidRDefault="007B3B23" w:rsidP="007B3B23">
            <w:pPr>
              <w:pStyle w:val="ListParagraph"/>
              <w:numPr>
                <w:ilvl w:val="1"/>
                <w:numId w:val="33"/>
              </w:numPr>
              <w:rPr>
                <w:rFonts w:ascii="Arial" w:hAnsi="Arial" w:cs="Arial"/>
                <w:sz w:val="24"/>
                <w:szCs w:val="24"/>
                <w:lang w:val="bs-Latn-BA"/>
              </w:rPr>
            </w:pPr>
            <w:r w:rsidRPr="009A790C">
              <w:rPr>
                <w:rFonts w:ascii="Arial" w:hAnsi="Arial" w:cs="Arial"/>
                <w:sz w:val="24"/>
                <w:szCs w:val="24"/>
                <w:lang w:val="bs-Latn-BA"/>
              </w:rPr>
              <w:t>Stanje u oblasti</w:t>
            </w:r>
            <w:r>
              <w:rPr>
                <w:rFonts w:ascii="Arial" w:hAnsi="Arial" w:cs="Arial"/>
                <w:bCs/>
                <w:sz w:val="24"/>
                <w:szCs w:val="24"/>
                <w:lang w:val="bs-Latn-BA"/>
              </w:rPr>
              <w:t>.................................................</w:t>
            </w:r>
            <w:r w:rsidRPr="00083763">
              <w:rPr>
                <w:rFonts w:ascii="Arial" w:hAnsi="Arial" w:cs="Arial"/>
                <w:bCs/>
                <w:sz w:val="24"/>
                <w:szCs w:val="24"/>
                <w:lang w:val="bs-Latn-BA"/>
              </w:rPr>
              <w:t>...........................................................................................</w:t>
            </w:r>
            <w:r>
              <w:rPr>
                <w:rFonts w:ascii="Arial" w:hAnsi="Arial" w:cs="Arial"/>
                <w:bCs/>
                <w:sz w:val="24"/>
                <w:szCs w:val="24"/>
                <w:lang w:val="bs-Latn-BA"/>
              </w:rPr>
              <w:t>.</w:t>
            </w:r>
          </w:p>
        </w:tc>
        <w:tc>
          <w:tcPr>
            <w:tcW w:w="816" w:type="dxa"/>
          </w:tcPr>
          <w:p w14:paraId="3B70DE2D" w14:textId="0D058715" w:rsidR="007B3B23" w:rsidRDefault="007B3B23" w:rsidP="007B3B23">
            <w:pPr>
              <w:rPr>
                <w:rFonts w:ascii="Arial" w:hAnsi="Arial" w:cs="Arial"/>
                <w:sz w:val="24"/>
                <w:szCs w:val="24"/>
                <w:lang w:val="bs-Latn-BA"/>
              </w:rPr>
            </w:pPr>
            <w:r>
              <w:rPr>
                <w:rFonts w:ascii="Arial" w:hAnsi="Arial" w:cs="Arial"/>
                <w:sz w:val="24"/>
                <w:szCs w:val="24"/>
                <w:lang w:val="bs-Latn-BA"/>
              </w:rPr>
              <w:t>24</w:t>
            </w:r>
          </w:p>
        </w:tc>
      </w:tr>
    </w:tbl>
    <w:p w14:paraId="039EE057" w14:textId="77777777" w:rsidR="00010854" w:rsidRDefault="00010854" w:rsidP="00010854">
      <w:pPr>
        <w:spacing w:after="0"/>
        <w:jc w:val="both"/>
        <w:rPr>
          <w:rFonts w:ascii="Arial" w:hAnsi="Arial" w:cs="Arial"/>
          <w:sz w:val="24"/>
          <w:szCs w:val="24"/>
          <w:lang w:val="bs-Latn-BA"/>
        </w:rPr>
      </w:pPr>
    </w:p>
    <w:p w14:paraId="281BE229" w14:textId="77777777" w:rsidR="007B3B23" w:rsidRDefault="007B3B23" w:rsidP="00010854">
      <w:pPr>
        <w:spacing w:after="0"/>
        <w:jc w:val="both"/>
        <w:rPr>
          <w:rFonts w:ascii="Arial" w:hAnsi="Arial" w:cs="Arial"/>
          <w:sz w:val="24"/>
          <w:szCs w:val="24"/>
          <w:lang w:val="bs-Latn-BA"/>
        </w:rPr>
      </w:pPr>
    </w:p>
    <w:p w14:paraId="2C81B660" w14:textId="77777777" w:rsidR="007B3B23" w:rsidRDefault="007B3B23" w:rsidP="00010854">
      <w:pPr>
        <w:spacing w:after="0"/>
        <w:jc w:val="both"/>
        <w:rPr>
          <w:rFonts w:ascii="Arial" w:hAnsi="Arial" w:cs="Arial"/>
          <w:sz w:val="24"/>
          <w:szCs w:val="24"/>
          <w:lang w:val="bs-Latn-B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78"/>
        <w:gridCol w:w="816"/>
      </w:tblGrid>
      <w:tr w:rsidR="007B3B23" w:rsidRPr="007B3B23" w14:paraId="0FFAD53B" w14:textId="77777777" w:rsidTr="00F6189D">
        <w:tc>
          <w:tcPr>
            <w:tcW w:w="13178" w:type="dxa"/>
          </w:tcPr>
          <w:p w14:paraId="23A26EA8" w14:textId="49199F0E" w:rsidR="007B3B23" w:rsidRPr="007B3B23" w:rsidRDefault="007B3B23" w:rsidP="007B3B23">
            <w:pPr>
              <w:rPr>
                <w:rFonts w:ascii="Arial" w:hAnsi="Arial" w:cs="Arial"/>
                <w:bCs/>
                <w:sz w:val="24"/>
                <w:szCs w:val="24"/>
                <w:lang w:val="bs-Latn-BA"/>
              </w:rPr>
            </w:pPr>
            <w:r w:rsidRPr="009A790C">
              <w:rPr>
                <w:rFonts w:ascii="Arial" w:hAnsi="Arial" w:cs="Arial"/>
                <w:bCs/>
                <w:sz w:val="24"/>
                <w:szCs w:val="24"/>
                <w:lang w:val="bs-Latn-BA"/>
              </w:rPr>
              <w:lastRenderedPageBreak/>
              <w:t xml:space="preserve">III </w:t>
            </w:r>
            <w:r>
              <w:rPr>
                <w:rFonts w:ascii="Arial" w:hAnsi="Arial" w:cs="Arial"/>
                <w:bCs/>
                <w:sz w:val="24"/>
                <w:szCs w:val="24"/>
                <w:lang w:val="bs-Latn-BA"/>
              </w:rPr>
              <w:tab/>
            </w:r>
            <w:r w:rsidRPr="009A790C">
              <w:rPr>
                <w:rFonts w:ascii="Arial" w:hAnsi="Arial" w:cs="Arial"/>
                <w:bCs/>
                <w:sz w:val="24"/>
                <w:szCs w:val="24"/>
                <w:lang w:val="bs-Latn-BA"/>
              </w:rPr>
              <w:t>OKRUŽENJA/MJESTA PROVOĐENJA PREVENTIVNIH INTERVENCIJA I PROGRAMA</w:t>
            </w:r>
            <w:r>
              <w:rPr>
                <w:rFonts w:ascii="Arial" w:hAnsi="Arial" w:cs="Arial"/>
                <w:bCs/>
                <w:sz w:val="24"/>
                <w:szCs w:val="24"/>
                <w:lang w:val="bs-Latn-BA"/>
              </w:rPr>
              <w:t>..........................................</w:t>
            </w:r>
          </w:p>
        </w:tc>
        <w:tc>
          <w:tcPr>
            <w:tcW w:w="816" w:type="dxa"/>
          </w:tcPr>
          <w:p w14:paraId="297BDDDB" w14:textId="747C7574" w:rsidR="007B3B23" w:rsidRPr="007B3B23" w:rsidRDefault="00F6189D" w:rsidP="007B3B23">
            <w:pPr>
              <w:rPr>
                <w:rFonts w:ascii="Arial" w:hAnsi="Arial" w:cs="Arial"/>
                <w:bCs/>
                <w:sz w:val="24"/>
                <w:szCs w:val="24"/>
                <w:lang w:val="bs-Latn-BA"/>
              </w:rPr>
            </w:pPr>
            <w:r>
              <w:rPr>
                <w:rFonts w:ascii="Arial" w:hAnsi="Arial" w:cs="Arial"/>
                <w:bCs/>
                <w:sz w:val="24"/>
                <w:szCs w:val="24"/>
                <w:lang w:val="bs-Latn-BA"/>
              </w:rPr>
              <w:t>2</w:t>
            </w:r>
            <w:r w:rsidR="007B3B23">
              <w:rPr>
                <w:rFonts w:ascii="Arial" w:hAnsi="Arial" w:cs="Arial"/>
                <w:bCs/>
                <w:sz w:val="24"/>
                <w:szCs w:val="24"/>
                <w:lang w:val="bs-Latn-BA"/>
              </w:rPr>
              <w:t>6</w:t>
            </w:r>
          </w:p>
        </w:tc>
      </w:tr>
      <w:tr w:rsidR="007B3B23" w:rsidRPr="007B3B23" w14:paraId="11135D3F" w14:textId="77777777" w:rsidTr="00F6189D">
        <w:tc>
          <w:tcPr>
            <w:tcW w:w="13178" w:type="dxa"/>
          </w:tcPr>
          <w:p w14:paraId="24D2F487" w14:textId="48C3CF65" w:rsidR="007B3B23" w:rsidRPr="00F6189D" w:rsidRDefault="00F6189D" w:rsidP="00F6189D">
            <w:pPr>
              <w:pStyle w:val="ListParagraph"/>
              <w:numPr>
                <w:ilvl w:val="0"/>
                <w:numId w:val="39"/>
              </w:numPr>
              <w:rPr>
                <w:rFonts w:ascii="Arial" w:hAnsi="Arial" w:cs="Arial"/>
                <w:sz w:val="24"/>
                <w:szCs w:val="24"/>
                <w:lang w:val="bs-Latn-BA"/>
              </w:rPr>
            </w:pPr>
            <w:r>
              <w:rPr>
                <w:rFonts w:ascii="Arial" w:hAnsi="Arial" w:cs="Arial"/>
                <w:sz w:val="24"/>
                <w:szCs w:val="24"/>
                <w:lang w:val="bs-Latn-BA"/>
              </w:rPr>
              <w:t>Mikro okruženje.........................................................</w:t>
            </w:r>
            <w:r w:rsidR="007B3B23" w:rsidRPr="00F6189D">
              <w:rPr>
                <w:rFonts w:ascii="Arial" w:hAnsi="Arial" w:cs="Arial"/>
                <w:sz w:val="24"/>
                <w:szCs w:val="24"/>
                <w:lang w:val="bs-Latn-BA"/>
              </w:rPr>
              <w:t>...............................................................................................</w:t>
            </w:r>
          </w:p>
        </w:tc>
        <w:tc>
          <w:tcPr>
            <w:tcW w:w="816" w:type="dxa"/>
          </w:tcPr>
          <w:p w14:paraId="4BFBAC72" w14:textId="259F26C5" w:rsidR="007B3B23" w:rsidRPr="007B3B23" w:rsidRDefault="00F6189D" w:rsidP="007B3B23">
            <w:pPr>
              <w:rPr>
                <w:rFonts w:ascii="Arial" w:hAnsi="Arial" w:cs="Arial"/>
                <w:sz w:val="24"/>
                <w:szCs w:val="24"/>
                <w:lang w:val="bs-Latn-BA"/>
              </w:rPr>
            </w:pPr>
            <w:r>
              <w:rPr>
                <w:rFonts w:ascii="Arial" w:hAnsi="Arial" w:cs="Arial"/>
                <w:sz w:val="24"/>
                <w:szCs w:val="24"/>
                <w:lang w:val="bs-Latn-BA"/>
              </w:rPr>
              <w:t>27</w:t>
            </w:r>
          </w:p>
        </w:tc>
      </w:tr>
      <w:tr w:rsidR="007B3B23" w:rsidRPr="007B3B23" w14:paraId="612D85F3" w14:textId="77777777" w:rsidTr="00F6189D">
        <w:tc>
          <w:tcPr>
            <w:tcW w:w="13178" w:type="dxa"/>
          </w:tcPr>
          <w:p w14:paraId="2EECE678" w14:textId="68829B36" w:rsidR="007B3B23" w:rsidRPr="007B3B23" w:rsidRDefault="00F6189D" w:rsidP="00F6189D">
            <w:pPr>
              <w:pStyle w:val="ListParagraph"/>
              <w:ind w:left="1080"/>
              <w:rPr>
                <w:rFonts w:ascii="Arial" w:hAnsi="Arial" w:cs="Arial"/>
                <w:sz w:val="24"/>
                <w:szCs w:val="24"/>
                <w:lang w:val="bs-Latn-BA"/>
              </w:rPr>
            </w:pPr>
            <w:r>
              <w:rPr>
                <w:rFonts w:ascii="Arial" w:hAnsi="Arial" w:cs="Arial"/>
                <w:sz w:val="24"/>
                <w:szCs w:val="24"/>
                <w:lang w:val="bs-Latn-BA"/>
              </w:rPr>
              <w:t>1.1. Prevencija u porodičnom okruženju..................................................................................................................</w:t>
            </w:r>
          </w:p>
        </w:tc>
        <w:tc>
          <w:tcPr>
            <w:tcW w:w="816" w:type="dxa"/>
          </w:tcPr>
          <w:p w14:paraId="5152665B" w14:textId="70BB9555" w:rsidR="007B3B23" w:rsidRPr="007B3B23" w:rsidRDefault="00F6189D" w:rsidP="007B3B23">
            <w:pPr>
              <w:rPr>
                <w:rFonts w:ascii="Arial" w:hAnsi="Arial" w:cs="Arial"/>
                <w:sz w:val="24"/>
                <w:szCs w:val="24"/>
                <w:lang w:val="bs-Latn-BA"/>
              </w:rPr>
            </w:pPr>
            <w:r>
              <w:rPr>
                <w:rFonts w:ascii="Arial" w:hAnsi="Arial" w:cs="Arial"/>
                <w:sz w:val="24"/>
                <w:szCs w:val="24"/>
                <w:lang w:val="bs-Latn-BA"/>
              </w:rPr>
              <w:t>27</w:t>
            </w:r>
          </w:p>
        </w:tc>
      </w:tr>
      <w:tr w:rsidR="007B3B23" w:rsidRPr="007B3B23" w14:paraId="3A79F4B6" w14:textId="77777777" w:rsidTr="00F6189D">
        <w:tc>
          <w:tcPr>
            <w:tcW w:w="13178" w:type="dxa"/>
          </w:tcPr>
          <w:p w14:paraId="2A78B3C4" w14:textId="3D0F61F5" w:rsidR="007B3B23" w:rsidRPr="007B3B23" w:rsidRDefault="00F6189D" w:rsidP="00F6189D">
            <w:pPr>
              <w:pStyle w:val="ListParagraph"/>
              <w:ind w:left="1447"/>
              <w:rPr>
                <w:rFonts w:ascii="Arial" w:hAnsi="Arial" w:cs="Arial"/>
                <w:sz w:val="24"/>
                <w:szCs w:val="24"/>
                <w:lang w:val="bs-Latn-BA"/>
              </w:rPr>
            </w:pPr>
            <w:r>
              <w:rPr>
                <w:rFonts w:ascii="Arial" w:hAnsi="Arial" w:cs="Arial"/>
                <w:sz w:val="24"/>
                <w:szCs w:val="24"/>
                <w:lang w:val="bs-Latn-BA"/>
              </w:rPr>
              <w:t xml:space="preserve">  Strateški cilj..............................................</w:t>
            </w:r>
            <w:r w:rsidRPr="00F6189D">
              <w:rPr>
                <w:rFonts w:ascii="Arial" w:hAnsi="Arial" w:cs="Arial"/>
                <w:sz w:val="24"/>
                <w:szCs w:val="24"/>
                <w:lang w:val="bs-Latn-BA"/>
              </w:rPr>
              <w:t>...................</w:t>
            </w:r>
            <w:r>
              <w:rPr>
                <w:rFonts w:ascii="Arial" w:hAnsi="Arial" w:cs="Arial"/>
                <w:sz w:val="24"/>
                <w:szCs w:val="24"/>
                <w:lang w:val="bs-Latn-BA"/>
              </w:rPr>
              <w:t>..............................................</w:t>
            </w:r>
            <w:r w:rsidRPr="00F6189D">
              <w:rPr>
                <w:rFonts w:ascii="Arial" w:hAnsi="Arial" w:cs="Arial"/>
                <w:sz w:val="24"/>
                <w:szCs w:val="24"/>
                <w:lang w:val="bs-Latn-BA"/>
              </w:rPr>
              <w:t>...................</w:t>
            </w:r>
            <w:r>
              <w:rPr>
                <w:rFonts w:ascii="Arial" w:hAnsi="Arial" w:cs="Arial"/>
                <w:sz w:val="24"/>
                <w:szCs w:val="24"/>
                <w:lang w:val="bs-Latn-BA"/>
              </w:rPr>
              <w:t>.....................</w:t>
            </w:r>
          </w:p>
        </w:tc>
        <w:tc>
          <w:tcPr>
            <w:tcW w:w="816" w:type="dxa"/>
          </w:tcPr>
          <w:p w14:paraId="73951CAC" w14:textId="701E66F7" w:rsidR="007B3B23" w:rsidRPr="007B3B23" w:rsidRDefault="00F6189D" w:rsidP="007B3B23">
            <w:pPr>
              <w:rPr>
                <w:rFonts w:ascii="Arial" w:hAnsi="Arial" w:cs="Arial"/>
                <w:sz w:val="24"/>
                <w:szCs w:val="24"/>
                <w:lang w:val="bs-Latn-BA"/>
              </w:rPr>
            </w:pPr>
            <w:r>
              <w:rPr>
                <w:rFonts w:ascii="Arial" w:hAnsi="Arial" w:cs="Arial"/>
                <w:sz w:val="24"/>
                <w:szCs w:val="24"/>
                <w:lang w:val="bs-Latn-BA"/>
              </w:rPr>
              <w:t>28</w:t>
            </w:r>
          </w:p>
        </w:tc>
      </w:tr>
      <w:tr w:rsidR="00F6189D" w:rsidRPr="007B3B23" w14:paraId="3CD1C272" w14:textId="77777777" w:rsidTr="00F6189D">
        <w:tc>
          <w:tcPr>
            <w:tcW w:w="13178" w:type="dxa"/>
          </w:tcPr>
          <w:p w14:paraId="73ADB844" w14:textId="7D8B347D" w:rsidR="00F6189D" w:rsidRPr="007B3B23" w:rsidRDefault="00F6189D" w:rsidP="00F6189D">
            <w:pPr>
              <w:ind w:left="1588"/>
              <w:rPr>
                <w:rFonts w:ascii="Arial" w:hAnsi="Arial" w:cs="Arial"/>
                <w:sz w:val="24"/>
                <w:szCs w:val="24"/>
                <w:lang w:val="bs-Latn-BA"/>
              </w:rPr>
            </w:pPr>
            <w:r>
              <w:rPr>
                <w:rFonts w:ascii="Arial" w:hAnsi="Arial" w:cs="Arial"/>
                <w:sz w:val="24"/>
                <w:szCs w:val="24"/>
                <w:lang w:val="bs-Latn-BA"/>
              </w:rPr>
              <w:t>Mjere i aktivnosti............................</w:t>
            </w:r>
            <w:r w:rsidRPr="00F6189D">
              <w:rPr>
                <w:rFonts w:ascii="Arial" w:hAnsi="Arial" w:cs="Arial"/>
                <w:sz w:val="24"/>
                <w:szCs w:val="24"/>
                <w:lang w:val="bs-Latn-BA"/>
              </w:rPr>
              <w:t>...................</w:t>
            </w:r>
            <w:r>
              <w:rPr>
                <w:rFonts w:ascii="Arial" w:hAnsi="Arial" w:cs="Arial"/>
                <w:sz w:val="24"/>
                <w:szCs w:val="24"/>
                <w:lang w:val="bs-Latn-BA"/>
              </w:rPr>
              <w:t>..............................................</w:t>
            </w:r>
            <w:r w:rsidRPr="00F6189D">
              <w:rPr>
                <w:rFonts w:ascii="Arial" w:hAnsi="Arial" w:cs="Arial"/>
                <w:sz w:val="24"/>
                <w:szCs w:val="24"/>
                <w:lang w:val="bs-Latn-BA"/>
              </w:rPr>
              <w:t>...................</w:t>
            </w:r>
            <w:r>
              <w:rPr>
                <w:rFonts w:ascii="Arial" w:hAnsi="Arial" w:cs="Arial"/>
                <w:sz w:val="24"/>
                <w:szCs w:val="24"/>
                <w:lang w:val="bs-Latn-BA"/>
              </w:rPr>
              <w:t>...............................</w:t>
            </w:r>
          </w:p>
        </w:tc>
        <w:tc>
          <w:tcPr>
            <w:tcW w:w="816" w:type="dxa"/>
          </w:tcPr>
          <w:p w14:paraId="6A82F3D9" w14:textId="3D96641A" w:rsidR="00F6189D" w:rsidRPr="007B3B23" w:rsidRDefault="00F6189D" w:rsidP="00F6189D">
            <w:pPr>
              <w:rPr>
                <w:rFonts w:ascii="Arial" w:hAnsi="Arial" w:cs="Arial"/>
                <w:sz w:val="24"/>
                <w:szCs w:val="24"/>
                <w:lang w:val="bs-Latn-BA"/>
              </w:rPr>
            </w:pPr>
            <w:r>
              <w:rPr>
                <w:rFonts w:ascii="Arial" w:hAnsi="Arial" w:cs="Arial"/>
                <w:sz w:val="24"/>
                <w:szCs w:val="24"/>
                <w:lang w:val="bs-Latn-BA"/>
              </w:rPr>
              <w:t>28</w:t>
            </w:r>
          </w:p>
        </w:tc>
      </w:tr>
      <w:tr w:rsidR="00F6189D" w:rsidRPr="007B3B23" w14:paraId="5EF025D2" w14:textId="77777777" w:rsidTr="00F6189D">
        <w:tc>
          <w:tcPr>
            <w:tcW w:w="13178" w:type="dxa"/>
          </w:tcPr>
          <w:p w14:paraId="561D577E" w14:textId="6B1F622A" w:rsidR="00F6189D" w:rsidRPr="007B3B23" w:rsidRDefault="00F6189D" w:rsidP="00F6189D">
            <w:pPr>
              <w:ind w:left="1021"/>
              <w:rPr>
                <w:rFonts w:ascii="Arial" w:hAnsi="Arial" w:cs="Arial"/>
                <w:sz w:val="24"/>
                <w:szCs w:val="24"/>
                <w:lang w:val="bs-Latn-BA"/>
              </w:rPr>
            </w:pPr>
            <w:r>
              <w:rPr>
                <w:rFonts w:ascii="Arial" w:hAnsi="Arial" w:cs="Arial"/>
                <w:sz w:val="24"/>
                <w:szCs w:val="24"/>
                <w:lang w:val="bs-Latn-BA"/>
              </w:rPr>
              <w:t>1.2. Prevencija u školskom okruženju.......................................................................................................................</w:t>
            </w:r>
          </w:p>
        </w:tc>
        <w:tc>
          <w:tcPr>
            <w:tcW w:w="816" w:type="dxa"/>
          </w:tcPr>
          <w:p w14:paraId="3EB272F0" w14:textId="34A5877F" w:rsidR="00F6189D" w:rsidRPr="007B3B23" w:rsidRDefault="00F6189D" w:rsidP="00F6189D">
            <w:pPr>
              <w:rPr>
                <w:rFonts w:ascii="Arial" w:hAnsi="Arial" w:cs="Arial"/>
                <w:sz w:val="24"/>
                <w:szCs w:val="24"/>
                <w:lang w:val="bs-Latn-BA"/>
              </w:rPr>
            </w:pPr>
            <w:r>
              <w:rPr>
                <w:rFonts w:ascii="Arial" w:hAnsi="Arial" w:cs="Arial"/>
                <w:sz w:val="24"/>
                <w:szCs w:val="24"/>
                <w:lang w:val="bs-Latn-BA"/>
              </w:rPr>
              <w:t>30</w:t>
            </w:r>
          </w:p>
        </w:tc>
      </w:tr>
      <w:tr w:rsidR="00F6189D" w:rsidRPr="007B3B23" w14:paraId="17CED7FF" w14:textId="77777777" w:rsidTr="00F6189D">
        <w:tc>
          <w:tcPr>
            <w:tcW w:w="13178" w:type="dxa"/>
          </w:tcPr>
          <w:p w14:paraId="1843267C" w14:textId="30A73BB2" w:rsidR="00F6189D" w:rsidRDefault="00F6189D" w:rsidP="00F6189D">
            <w:pPr>
              <w:ind w:left="1588"/>
              <w:rPr>
                <w:rFonts w:ascii="Arial" w:hAnsi="Arial" w:cs="Arial"/>
                <w:sz w:val="24"/>
                <w:szCs w:val="24"/>
                <w:lang w:val="bs-Latn-BA"/>
              </w:rPr>
            </w:pPr>
            <w:r>
              <w:rPr>
                <w:rFonts w:ascii="Arial" w:hAnsi="Arial" w:cs="Arial"/>
                <w:sz w:val="24"/>
                <w:szCs w:val="24"/>
                <w:lang w:val="bs-Latn-BA"/>
              </w:rPr>
              <w:t>Strateški cilj..............................................</w:t>
            </w:r>
            <w:r w:rsidRPr="00F6189D">
              <w:rPr>
                <w:rFonts w:ascii="Arial" w:hAnsi="Arial" w:cs="Arial"/>
                <w:sz w:val="24"/>
                <w:szCs w:val="24"/>
                <w:lang w:val="bs-Latn-BA"/>
              </w:rPr>
              <w:t>...................</w:t>
            </w:r>
            <w:r>
              <w:rPr>
                <w:rFonts w:ascii="Arial" w:hAnsi="Arial" w:cs="Arial"/>
                <w:sz w:val="24"/>
                <w:szCs w:val="24"/>
                <w:lang w:val="bs-Latn-BA"/>
              </w:rPr>
              <w:t>..............................................</w:t>
            </w:r>
            <w:r w:rsidRPr="00F6189D">
              <w:rPr>
                <w:rFonts w:ascii="Arial" w:hAnsi="Arial" w:cs="Arial"/>
                <w:sz w:val="24"/>
                <w:szCs w:val="24"/>
                <w:lang w:val="bs-Latn-BA"/>
              </w:rPr>
              <w:t>...................</w:t>
            </w:r>
            <w:r>
              <w:rPr>
                <w:rFonts w:ascii="Arial" w:hAnsi="Arial" w:cs="Arial"/>
                <w:sz w:val="24"/>
                <w:szCs w:val="24"/>
                <w:lang w:val="bs-Latn-BA"/>
              </w:rPr>
              <w:t>.....................</w:t>
            </w:r>
          </w:p>
        </w:tc>
        <w:tc>
          <w:tcPr>
            <w:tcW w:w="816" w:type="dxa"/>
          </w:tcPr>
          <w:p w14:paraId="63283039" w14:textId="0E741A4F" w:rsidR="00F6189D" w:rsidRDefault="00F6189D" w:rsidP="00F6189D">
            <w:pPr>
              <w:rPr>
                <w:rFonts w:ascii="Arial" w:hAnsi="Arial" w:cs="Arial"/>
                <w:sz w:val="24"/>
                <w:szCs w:val="24"/>
                <w:lang w:val="bs-Latn-BA"/>
              </w:rPr>
            </w:pPr>
            <w:r>
              <w:rPr>
                <w:rFonts w:ascii="Arial" w:hAnsi="Arial" w:cs="Arial"/>
                <w:sz w:val="24"/>
                <w:szCs w:val="24"/>
                <w:lang w:val="bs-Latn-BA"/>
              </w:rPr>
              <w:t>30</w:t>
            </w:r>
          </w:p>
        </w:tc>
      </w:tr>
      <w:tr w:rsidR="00F6189D" w:rsidRPr="007B3B23" w14:paraId="56F39A97" w14:textId="77777777" w:rsidTr="00F6189D">
        <w:tc>
          <w:tcPr>
            <w:tcW w:w="13178" w:type="dxa"/>
          </w:tcPr>
          <w:p w14:paraId="3FBBFA34" w14:textId="63EB62C0" w:rsidR="00F6189D" w:rsidRDefault="00F6189D" w:rsidP="00F6189D">
            <w:pPr>
              <w:ind w:left="1588"/>
              <w:rPr>
                <w:rFonts w:ascii="Arial" w:hAnsi="Arial" w:cs="Arial"/>
                <w:sz w:val="24"/>
                <w:szCs w:val="24"/>
                <w:lang w:val="bs-Latn-BA"/>
              </w:rPr>
            </w:pPr>
            <w:r>
              <w:rPr>
                <w:rFonts w:ascii="Arial" w:hAnsi="Arial" w:cs="Arial"/>
                <w:sz w:val="24"/>
                <w:szCs w:val="24"/>
                <w:lang w:val="bs-Latn-BA"/>
              </w:rPr>
              <w:t>Mjere i aktivnosti............................</w:t>
            </w:r>
            <w:r w:rsidRPr="00F6189D">
              <w:rPr>
                <w:rFonts w:ascii="Arial" w:hAnsi="Arial" w:cs="Arial"/>
                <w:sz w:val="24"/>
                <w:szCs w:val="24"/>
                <w:lang w:val="bs-Latn-BA"/>
              </w:rPr>
              <w:t>...................</w:t>
            </w:r>
            <w:r>
              <w:rPr>
                <w:rFonts w:ascii="Arial" w:hAnsi="Arial" w:cs="Arial"/>
                <w:sz w:val="24"/>
                <w:szCs w:val="24"/>
                <w:lang w:val="bs-Latn-BA"/>
              </w:rPr>
              <w:t>..............................................</w:t>
            </w:r>
            <w:r w:rsidRPr="00F6189D">
              <w:rPr>
                <w:rFonts w:ascii="Arial" w:hAnsi="Arial" w:cs="Arial"/>
                <w:sz w:val="24"/>
                <w:szCs w:val="24"/>
                <w:lang w:val="bs-Latn-BA"/>
              </w:rPr>
              <w:t>...................</w:t>
            </w:r>
            <w:r>
              <w:rPr>
                <w:rFonts w:ascii="Arial" w:hAnsi="Arial" w:cs="Arial"/>
                <w:sz w:val="24"/>
                <w:szCs w:val="24"/>
                <w:lang w:val="bs-Latn-BA"/>
              </w:rPr>
              <w:t>...............................</w:t>
            </w:r>
          </w:p>
        </w:tc>
        <w:tc>
          <w:tcPr>
            <w:tcW w:w="816" w:type="dxa"/>
          </w:tcPr>
          <w:p w14:paraId="297A614D" w14:textId="69DEC9D5" w:rsidR="00F6189D" w:rsidRDefault="00F6189D" w:rsidP="00F6189D">
            <w:pPr>
              <w:rPr>
                <w:rFonts w:ascii="Arial" w:hAnsi="Arial" w:cs="Arial"/>
                <w:sz w:val="24"/>
                <w:szCs w:val="24"/>
                <w:lang w:val="bs-Latn-BA"/>
              </w:rPr>
            </w:pPr>
            <w:r>
              <w:rPr>
                <w:rFonts w:ascii="Arial" w:hAnsi="Arial" w:cs="Arial"/>
                <w:sz w:val="24"/>
                <w:szCs w:val="24"/>
                <w:lang w:val="bs-Latn-BA"/>
              </w:rPr>
              <w:t>31</w:t>
            </w:r>
          </w:p>
        </w:tc>
      </w:tr>
      <w:tr w:rsidR="00F6189D" w:rsidRPr="007B3B23" w14:paraId="7AC85352" w14:textId="77777777" w:rsidTr="00F6189D">
        <w:tc>
          <w:tcPr>
            <w:tcW w:w="13178" w:type="dxa"/>
          </w:tcPr>
          <w:p w14:paraId="1010F5D3" w14:textId="3AF8EE1C" w:rsidR="00F6189D" w:rsidRPr="007B3B23" w:rsidRDefault="00F6189D" w:rsidP="00F6189D">
            <w:pPr>
              <w:ind w:left="1021"/>
              <w:rPr>
                <w:rFonts w:ascii="Arial" w:hAnsi="Arial" w:cs="Arial"/>
                <w:sz w:val="24"/>
                <w:szCs w:val="24"/>
                <w:lang w:val="bs-Latn-BA"/>
              </w:rPr>
            </w:pPr>
            <w:r>
              <w:rPr>
                <w:rFonts w:ascii="Arial" w:hAnsi="Arial" w:cs="Arial"/>
                <w:sz w:val="24"/>
                <w:szCs w:val="24"/>
                <w:lang w:val="bs-Latn-BA"/>
              </w:rPr>
              <w:t>1.3. Prevencija na radnom mjestu...........................................................................................................................</w:t>
            </w:r>
          </w:p>
        </w:tc>
        <w:tc>
          <w:tcPr>
            <w:tcW w:w="816" w:type="dxa"/>
          </w:tcPr>
          <w:p w14:paraId="75B34E1B" w14:textId="60A493A9" w:rsidR="00F6189D" w:rsidRPr="007B3B23" w:rsidRDefault="00F6189D" w:rsidP="00FE3744">
            <w:pPr>
              <w:rPr>
                <w:rFonts w:ascii="Arial" w:hAnsi="Arial" w:cs="Arial"/>
                <w:sz w:val="24"/>
                <w:szCs w:val="24"/>
                <w:lang w:val="bs-Latn-BA"/>
              </w:rPr>
            </w:pPr>
            <w:r>
              <w:rPr>
                <w:rFonts w:ascii="Arial" w:hAnsi="Arial" w:cs="Arial"/>
                <w:sz w:val="24"/>
                <w:szCs w:val="24"/>
                <w:lang w:val="bs-Latn-BA"/>
              </w:rPr>
              <w:t>37</w:t>
            </w:r>
          </w:p>
        </w:tc>
      </w:tr>
      <w:tr w:rsidR="00F6189D" w:rsidRPr="007B3B23" w14:paraId="1CFE5FC1" w14:textId="77777777" w:rsidTr="00F6189D">
        <w:tc>
          <w:tcPr>
            <w:tcW w:w="13178" w:type="dxa"/>
          </w:tcPr>
          <w:p w14:paraId="7231782F" w14:textId="77777777" w:rsidR="00F6189D" w:rsidRDefault="00F6189D" w:rsidP="00FE3744">
            <w:pPr>
              <w:ind w:left="1588"/>
              <w:rPr>
                <w:rFonts w:ascii="Arial" w:hAnsi="Arial" w:cs="Arial"/>
                <w:sz w:val="24"/>
                <w:szCs w:val="24"/>
                <w:lang w:val="bs-Latn-BA"/>
              </w:rPr>
            </w:pPr>
            <w:r>
              <w:rPr>
                <w:rFonts w:ascii="Arial" w:hAnsi="Arial" w:cs="Arial"/>
                <w:sz w:val="24"/>
                <w:szCs w:val="24"/>
                <w:lang w:val="bs-Latn-BA"/>
              </w:rPr>
              <w:t>Strateški cilj..............................................</w:t>
            </w:r>
            <w:r w:rsidRPr="00F6189D">
              <w:rPr>
                <w:rFonts w:ascii="Arial" w:hAnsi="Arial" w:cs="Arial"/>
                <w:sz w:val="24"/>
                <w:szCs w:val="24"/>
                <w:lang w:val="bs-Latn-BA"/>
              </w:rPr>
              <w:t>...................</w:t>
            </w:r>
            <w:r>
              <w:rPr>
                <w:rFonts w:ascii="Arial" w:hAnsi="Arial" w:cs="Arial"/>
                <w:sz w:val="24"/>
                <w:szCs w:val="24"/>
                <w:lang w:val="bs-Latn-BA"/>
              </w:rPr>
              <w:t>..............................................</w:t>
            </w:r>
            <w:r w:rsidRPr="00F6189D">
              <w:rPr>
                <w:rFonts w:ascii="Arial" w:hAnsi="Arial" w:cs="Arial"/>
                <w:sz w:val="24"/>
                <w:szCs w:val="24"/>
                <w:lang w:val="bs-Latn-BA"/>
              </w:rPr>
              <w:t>...................</w:t>
            </w:r>
            <w:r>
              <w:rPr>
                <w:rFonts w:ascii="Arial" w:hAnsi="Arial" w:cs="Arial"/>
                <w:sz w:val="24"/>
                <w:szCs w:val="24"/>
                <w:lang w:val="bs-Latn-BA"/>
              </w:rPr>
              <w:t>.....................</w:t>
            </w:r>
          </w:p>
        </w:tc>
        <w:tc>
          <w:tcPr>
            <w:tcW w:w="816" w:type="dxa"/>
          </w:tcPr>
          <w:p w14:paraId="6EDC859A" w14:textId="33ADD8F5" w:rsidR="00F6189D" w:rsidRDefault="00F6189D" w:rsidP="00F6189D">
            <w:pPr>
              <w:rPr>
                <w:rFonts w:ascii="Arial" w:hAnsi="Arial" w:cs="Arial"/>
                <w:sz w:val="24"/>
                <w:szCs w:val="24"/>
                <w:lang w:val="bs-Latn-BA"/>
              </w:rPr>
            </w:pPr>
            <w:r>
              <w:rPr>
                <w:rFonts w:ascii="Arial" w:hAnsi="Arial" w:cs="Arial"/>
                <w:sz w:val="24"/>
                <w:szCs w:val="24"/>
                <w:lang w:val="bs-Latn-BA"/>
              </w:rPr>
              <w:t>38</w:t>
            </w:r>
          </w:p>
        </w:tc>
      </w:tr>
      <w:tr w:rsidR="00F6189D" w:rsidRPr="007B3B23" w14:paraId="4D4CC0A2" w14:textId="77777777" w:rsidTr="00F6189D">
        <w:tc>
          <w:tcPr>
            <w:tcW w:w="13178" w:type="dxa"/>
          </w:tcPr>
          <w:p w14:paraId="65AC3DDC" w14:textId="5FA7B346" w:rsidR="00F6189D" w:rsidRDefault="00F6189D" w:rsidP="00F6189D">
            <w:pPr>
              <w:ind w:left="1588"/>
              <w:rPr>
                <w:rFonts w:ascii="Arial" w:hAnsi="Arial" w:cs="Arial"/>
                <w:sz w:val="24"/>
                <w:szCs w:val="24"/>
                <w:lang w:val="bs-Latn-BA"/>
              </w:rPr>
            </w:pPr>
            <w:r>
              <w:rPr>
                <w:rFonts w:ascii="Arial" w:hAnsi="Arial" w:cs="Arial"/>
                <w:sz w:val="24"/>
                <w:szCs w:val="24"/>
                <w:lang w:val="bs-Latn-BA"/>
              </w:rPr>
              <w:t>Mjere i aktivnosti............................</w:t>
            </w:r>
            <w:r w:rsidRPr="00F6189D">
              <w:rPr>
                <w:rFonts w:ascii="Arial" w:hAnsi="Arial" w:cs="Arial"/>
                <w:sz w:val="24"/>
                <w:szCs w:val="24"/>
                <w:lang w:val="bs-Latn-BA"/>
              </w:rPr>
              <w:t>...................</w:t>
            </w:r>
            <w:r>
              <w:rPr>
                <w:rFonts w:ascii="Arial" w:hAnsi="Arial" w:cs="Arial"/>
                <w:sz w:val="24"/>
                <w:szCs w:val="24"/>
                <w:lang w:val="bs-Latn-BA"/>
              </w:rPr>
              <w:t>..............................................</w:t>
            </w:r>
            <w:r w:rsidRPr="00F6189D">
              <w:rPr>
                <w:rFonts w:ascii="Arial" w:hAnsi="Arial" w:cs="Arial"/>
                <w:sz w:val="24"/>
                <w:szCs w:val="24"/>
                <w:lang w:val="bs-Latn-BA"/>
              </w:rPr>
              <w:t>...................</w:t>
            </w:r>
            <w:r>
              <w:rPr>
                <w:rFonts w:ascii="Arial" w:hAnsi="Arial" w:cs="Arial"/>
                <w:sz w:val="24"/>
                <w:szCs w:val="24"/>
                <w:lang w:val="bs-Latn-BA"/>
              </w:rPr>
              <w:t>...............................</w:t>
            </w:r>
          </w:p>
        </w:tc>
        <w:tc>
          <w:tcPr>
            <w:tcW w:w="816" w:type="dxa"/>
          </w:tcPr>
          <w:p w14:paraId="1BCE1D75" w14:textId="6B543A56" w:rsidR="00F6189D" w:rsidRDefault="00F6189D" w:rsidP="00F6189D">
            <w:pPr>
              <w:rPr>
                <w:rFonts w:ascii="Arial" w:hAnsi="Arial" w:cs="Arial"/>
                <w:sz w:val="24"/>
                <w:szCs w:val="24"/>
                <w:lang w:val="bs-Latn-BA"/>
              </w:rPr>
            </w:pPr>
            <w:r>
              <w:rPr>
                <w:rFonts w:ascii="Arial" w:hAnsi="Arial" w:cs="Arial"/>
                <w:sz w:val="24"/>
                <w:szCs w:val="24"/>
                <w:lang w:val="bs-Latn-BA"/>
              </w:rPr>
              <w:t>38</w:t>
            </w:r>
          </w:p>
        </w:tc>
      </w:tr>
      <w:tr w:rsidR="00F6189D" w:rsidRPr="007B3B23" w14:paraId="054B853D" w14:textId="77777777" w:rsidTr="00F6189D">
        <w:tc>
          <w:tcPr>
            <w:tcW w:w="13178" w:type="dxa"/>
          </w:tcPr>
          <w:p w14:paraId="595D98C9" w14:textId="4C01432F" w:rsidR="00F6189D" w:rsidRPr="00F6189D" w:rsidRDefault="00F6189D" w:rsidP="00F6189D">
            <w:pPr>
              <w:pStyle w:val="ListParagraph"/>
              <w:numPr>
                <w:ilvl w:val="0"/>
                <w:numId w:val="39"/>
              </w:numPr>
              <w:rPr>
                <w:rFonts w:ascii="Arial" w:hAnsi="Arial" w:cs="Arial"/>
                <w:sz w:val="24"/>
                <w:szCs w:val="24"/>
                <w:lang w:val="bs-Latn-BA"/>
              </w:rPr>
            </w:pPr>
            <w:r w:rsidRPr="00F6189D">
              <w:rPr>
                <w:rFonts w:ascii="Arial" w:hAnsi="Arial" w:cs="Arial"/>
                <w:sz w:val="24"/>
                <w:szCs w:val="24"/>
                <w:lang w:val="bs-Latn-BA"/>
              </w:rPr>
              <w:t>M</w:t>
            </w:r>
            <w:r>
              <w:rPr>
                <w:rFonts w:ascii="Arial" w:hAnsi="Arial" w:cs="Arial"/>
                <w:sz w:val="24"/>
                <w:szCs w:val="24"/>
                <w:lang w:val="bs-Latn-BA"/>
              </w:rPr>
              <w:t>a</w:t>
            </w:r>
            <w:r w:rsidRPr="00F6189D">
              <w:rPr>
                <w:rFonts w:ascii="Arial" w:hAnsi="Arial" w:cs="Arial"/>
                <w:sz w:val="24"/>
                <w:szCs w:val="24"/>
                <w:lang w:val="bs-Latn-BA"/>
              </w:rPr>
              <w:t>kro</w:t>
            </w:r>
            <w:r>
              <w:rPr>
                <w:rFonts w:ascii="Arial" w:hAnsi="Arial" w:cs="Arial"/>
                <w:sz w:val="24"/>
                <w:szCs w:val="24"/>
                <w:lang w:val="bs-Latn-BA"/>
              </w:rPr>
              <w:t xml:space="preserve"> </w:t>
            </w:r>
            <w:r w:rsidRPr="00F6189D">
              <w:rPr>
                <w:rFonts w:ascii="Arial" w:hAnsi="Arial" w:cs="Arial"/>
                <w:sz w:val="24"/>
                <w:szCs w:val="24"/>
                <w:lang w:val="bs-Latn-BA"/>
              </w:rPr>
              <w:t>kruženje.........................................................................................................................................................</w:t>
            </w:r>
          </w:p>
        </w:tc>
        <w:tc>
          <w:tcPr>
            <w:tcW w:w="816" w:type="dxa"/>
          </w:tcPr>
          <w:p w14:paraId="76BB2A1D" w14:textId="61A3ABD5" w:rsidR="00F6189D" w:rsidRPr="007B3B23" w:rsidRDefault="00F6189D" w:rsidP="00FE3744">
            <w:pPr>
              <w:rPr>
                <w:rFonts w:ascii="Arial" w:hAnsi="Arial" w:cs="Arial"/>
                <w:sz w:val="24"/>
                <w:szCs w:val="24"/>
                <w:lang w:val="bs-Latn-BA"/>
              </w:rPr>
            </w:pPr>
            <w:r>
              <w:rPr>
                <w:rFonts w:ascii="Arial" w:hAnsi="Arial" w:cs="Arial"/>
                <w:sz w:val="24"/>
                <w:szCs w:val="24"/>
                <w:lang w:val="bs-Latn-BA"/>
              </w:rPr>
              <w:t>39</w:t>
            </w:r>
          </w:p>
        </w:tc>
      </w:tr>
      <w:tr w:rsidR="00F6189D" w:rsidRPr="007B3B23" w14:paraId="34C3FF19" w14:textId="77777777" w:rsidTr="00F6189D">
        <w:tc>
          <w:tcPr>
            <w:tcW w:w="13178" w:type="dxa"/>
          </w:tcPr>
          <w:p w14:paraId="3D431B73" w14:textId="2ECD8F33" w:rsidR="00F6189D" w:rsidRPr="007B3B23" w:rsidRDefault="00F6189D" w:rsidP="00F6189D">
            <w:pPr>
              <w:pStyle w:val="ListParagraph"/>
              <w:ind w:left="1080"/>
              <w:rPr>
                <w:rFonts w:ascii="Arial" w:hAnsi="Arial" w:cs="Arial"/>
                <w:sz w:val="24"/>
                <w:szCs w:val="24"/>
                <w:lang w:val="bs-Latn-BA"/>
              </w:rPr>
            </w:pPr>
            <w:r>
              <w:rPr>
                <w:rFonts w:ascii="Arial" w:hAnsi="Arial" w:cs="Arial"/>
                <w:sz w:val="24"/>
                <w:szCs w:val="24"/>
                <w:lang w:val="bs-Latn-BA"/>
              </w:rPr>
              <w:t>2.1. Okolinska prevencija.......................................................................................................................................</w:t>
            </w:r>
          </w:p>
        </w:tc>
        <w:tc>
          <w:tcPr>
            <w:tcW w:w="816" w:type="dxa"/>
          </w:tcPr>
          <w:p w14:paraId="5280DDA6" w14:textId="02ADD692" w:rsidR="00F6189D" w:rsidRPr="007B3B23" w:rsidRDefault="00F6189D" w:rsidP="00FE3744">
            <w:pPr>
              <w:rPr>
                <w:rFonts w:ascii="Arial" w:hAnsi="Arial" w:cs="Arial"/>
                <w:sz w:val="24"/>
                <w:szCs w:val="24"/>
                <w:lang w:val="bs-Latn-BA"/>
              </w:rPr>
            </w:pPr>
            <w:r>
              <w:rPr>
                <w:rFonts w:ascii="Arial" w:hAnsi="Arial" w:cs="Arial"/>
                <w:sz w:val="24"/>
                <w:szCs w:val="24"/>
                <w:lang w:val="bs-Latn-BA"/>
              </w:rPr>
              <w:t>39</w:t>
            </w:r>
          </w:p>
        </w:tc>
      </w:tr>
      <w:tr w:rsidR="00F6189D" w:rsidRPr="007B3B23" w14:paraId="21DC4860" w14:textId="77777777" w:rsidTr="00F6189D">
        <w:tc>
          <w:tcPr>
            <w:tcW w:w="13178" w:type="dxa"/>
          </w:tcPr>
          <w:p w14:paraId="5E1E3B18" w14:textId="77777777" w:rsidR="00F6189D" w:rsidRPr="007B3B23" w:rsidRDefault="00F6189D" w:rsidP="00FE3744">
            <w:pPr>
              <w:pStyle w:val="ListParagraph"/>
              <w:ind w:left="1447"/>
              <w:rPr>
                <w:rFonts w:ascii="Arial" w:hAnsi="Arial" w:cs="Arial"/>
                <w:sz w:val="24"/>
                <w:szCs w:val="24"/>
                <w:lang w:val="bs-Latn-BA"/>
              </w:rPr>
            </w:pPr>
            <w:r>
              <w:rPr>
                <w:rFonts w:ascii="Arial" w:hAnsi="Arial" w:cs="Arial"/>
                <w:sz w:val="24"/>
                <w:szCs w:val="24"/>
                <w:lang w:val="bs-Latn-BA"/>
              </w:rPr>
              <w:t xml:space="preserve">  Strateški cilj..............................................</w:t>
            </w:r>
            <w:r w:rsidRPr="00F6189D">
              <w:rPr>
                <w:rFonts w:ascii="Arial" w:hAnsi="Arial" w:cs="Arial"/>
                <w:sz w:val="24"/>
                <w:szCs w:val="24"/>
                <w:lang w:val="bs-Latn-BA"/>
              </w:rPr>
              <w:t>...................</w:t>
            </w:r>
            <w:r>
              <w:rPr>
                <w:rFonts w:ascii="Arial" w:hAnsi="Arial" w:cs="Arial"/>
                <w:sz w:val="24"/>
                <w:szCs w:val="24"/>
                <w:lang w:val="bs-Latn-BA"/>
              </w:rPr>
              <w:t>..............................................</w:t>
            </w:r>
            <w:r w:rsidRPr="00F6189D">
              <w:rPr>
                <w:rFonts w:ascii="Arial" w:hAnsi="Arial" w:cs="Arial"/>
                <w:sz w:val="24"/>
                <w:szCs w:val="24"/>
                <w:lang w:val="bs-Latn-BA"/>
              </w:rPr>
              <w:t>...................</w:t>
            </w:r>
            <w:r>
              <w:rPr>
                <w:rFonts w:ascii="Arial" w:hAnsi="Arial" w:cs="Arial"/>
                <w:sz w:val="24"/>
                <w:szCs w:val="24"/>
                <w:lang w:val="bs-Latn-BA"/>
              </w:rPr>
              <w:t>.....................</w:t>
            </w:r>
          </w:p>
        </w:tc>
        <w:tc>
          <w:tcPr>
            <w:tcW w:w="816" w:type="dxa"/>
          </w:tcPr>
          <w:p w14:paraId="48CDFFD4" w14:textId="366249C3" w:rsidR="00F6189D" w:rsidRPr="007B3B23" w:rsidRDefault="00F6189D" w:rsidP="00FE3744">
            <w:pPr>
              <w:rPr>
                <w:rFonts w:ascii="Arial" w:hAnsi="Arial" w:cs="Arial"/>
                <w:sz w:val="24"/>
                <w:szCs w:val="24"/>
                <w:lang w:val="bs-Latn-BA"/>
              </w:rPr>
            </w:pPr>
            <w:r>
              <w:rPr>
                <w:rFonts w:ascii="Arial" w:hAnsi="Arial" w:cs="Arial"/>
                <w:sz w:val="24"/>
                <w:szCs w:val="24"/>
                <w:lang w:val="bs-Latn-BA"/>
              </w:rPr>
              <w:t>40</w:t>
            </w:r>
          </w:p>
        </w:tc>
      </w:tr>
      <w:tr w:rsidR="00F6189D" w:rsidRPr="007B3B23" w14:paraId="3D5DDE85" w14:textId="77777777" w:rsidTr="00F6189D">
        <w:tc>
          <w:tcPr>
            <w:tcW w:w="13178" w:type="dxa"/>
          </w:tcPr>
          <w:p w14:paraId="1AD154FB" w14:textId="439A0D6F" w:rsidR="00F6189D" w:rsidRPr="007B3B23" w:rsidRDefault="00F6189D" w:rsidP="00F6189D">
            <w:pPr>
              <w:ind w:left="1588"/>
              <w:rPr>
                <w:rFonts w:ascii="Arial" w:hAnsi="Arial" w:cs="Arial"/>
                <w:sz w:val="24"/>
                <w:szCs w:val="24"/>
                <w:lang w:val="bs-Latn-BA"/>
              </w:rPr>
            </w:pPr>
            <w:r>
              <w:rPr>
                <w:rFonts w:ascii="Arial" w:hAnsi="Arial" w:cs="Arial"/>
                <w:sz w:val="24"/>
                <w:szCs w:val="24"/>
                <w:lang w:val="bs-Latn-BA"/>
              </w:rPr>
              <w:t>Mjere i aktivnosti............................</w:t>
            </w:r>
            <w:r w:rsidRPr="00F6189D">
              <w:rPr>
                <w:rFonts w:ascii="Arial" w:hAnsi="Arial" w:cs="Arial"/>
                <w:sz w:val="24"/>
                <w:szCs w:val="24"/>
                <w:lang w:val="bs-Latn-BA"/>
              </w:rPr>
              <w:t>...................</w:t>
            </w:r>
            <w:r>
              <w:rPr>
                <w:rFonts w:ascii="Arial" w:hAnsi="Arial" w:cs="Arial"/>
                <w:sz w:val="24"/>
                <w:szCs w:val="24"/>
                <w:lang w:val="bs-Latn-BA"/>
              </w:rPr>
              <w:t>..............................................</w:t>
            </w:r>
            <w:r w:rsidRPr="00F6189D">
              <w:rPr>
                <w:rFonts w:ascii="Arial" w:hAnsi="Arial" w:cs="Arial"/>
                <w:sz w:val="24"/>
                <w:szCs w:val="24"/>
                <w:lang w:val="bs-Latn-BA"/>
              </w:rPr>
              <w:t>...................</w:t>
            </w:r>
            <w:r>
              <w:rPr>
                <w:rFonts w:ascii="Arial" w:hAnsi="Arial" w:cs="Arial"/>
                <w:sz w:val="24"/>
                <w:szCs w:val="24"/>
                <w:lang w:val="bs-Latn-BA"/>
              </w:rPr>
              <w:t>...............................</w:t>
            </w:r>
          </w:p>
        </w:tc>
        <w:tc>
          <w:tcPr>
            <w:tcW w:w="816" w:type="dxa"/>
          </w:tcPr>
          <w:p w14:paraId="6BB5ED4F" w14:textId="72C41907" w:rsidR="00F6189D" w:rsidRPr="007B3B23" w:rsidRDefault="00F6189D" w:rsidP="00F6189D">
            <w:pPr>
              <w:rPr>
                <w:rFonts w:ascii="Arial" w:hAnsi="Arial" w:cs="Arial"/>
                <w:sz w:val="24"/>
                <w:szCs w:val="24"/>
                <w:lang w:val="bs-Latn-BA"/>
              </w:rPr>
            </w:pPr>
            <w:r>
              <w:rPr>
                <w:rFonts w:ascii="Arial" w:hAnsi="Arial" w:cs="Arial"/>
                <w:sz w:val="24"/>
                <w:szCs w:val="24"/>
                <w:lang w:val="bs-Latn-BA"/>
              </w:rPr>
              <w:t>40</w:t>
            </w:r>
          </w:p>
        </w:tc>
      </w:tr>
      <w:tr w:rsidR="00F6189D" w:rsidRPr="007B3B23" w14:paraId="6CF21DF5" w14:textId="77777777" w:rsidTr="00F6189D">
        <w:tc>
          <w:tcPr>
            <w:tcW w:w="13178" w:type="dxa"/>
          </w:tcPr>
          <w:p w14:paraId="552E60AB" w14:textId="71BC7F7C" w:rsidR="00F6189D" w:rsidRPr="007B3B23" w:rsidRDefault="00F6189D" w:rsidP="00F6189D">
            <w:pPr>
              <w:ind w:left="1021"/>
              <w:rPr>
                <w:rFonts w:ascii="Arial" w:hAnsi="Arial" w:cs="Arial"/>
                <w:sz w:val="24"/>
                <w:szCs w:val="24"/>
                <w:lang w:val="bs-Latn-BA"/>
              </w:rPr>
            </w:pPr>
            <w:r>
              <w:rPr>
                <w:rFonts w:ascii="Arial" w:hAnsi="Arial" w:cs="Arial"/>
                <w:sz w:val="24"/>
                <w:szCs w:val="24"/>
                <w:lang w:val="bs-Latn-BA"/>
              </w:rPr>
              <w:t>2.2. Prevencija putem medija....................................................................................................................................</w:t>
            </w:r>
          </w:p>
        </w:tc>
        <w:tc>
          <w:tcPr>
            <w:tcW w:w="816" w:type="dxa"/>
          </w:tcPr>
          <w:p w14:paraId="6F3F5D7B" w14:textId="5B4859D3" w:rsidR="00F6189D" w:rsidRPr="007B3B23" w:rsidRDefault="00F6189D" w:rsidP="00FE3744">
            <w:pPr>
              <w:rPr>
                <w:rFonts w:ascii="Arial" w:hAnsi="Arial" w:cs="Arial"/>
                <w:sz w:val="24"/>
                <w:szCs w:val="24"/>
                <w:lang w:val="bs-Latn-BA"/>
              </w:rPr>
            </w:pPr>
            <w:r>
              <w:rPr>
                <w:rFonts w:ascii="Arial" w:hAnsi="Arial" w:cs="Arial"/>
                <w:sz w:val="24"/>
                <w:szCs w:val="24"/>
                <w:lang w:val="bs-Latn-BA"/>
              </w:rPr>
              <w:t>42</w:t>
            </w:r>
          </w:p>
        </w:tc>
      </w:tr>
      <w:tr w:rsidR="00F6189D" w:rsidRPr="007B3B23" w14:paraId="5FCF8EA3" w14:textId="77777777" w:rsidTr="00F6189D">
        <w:tc>
          <w:tcPr>
            <w:tcW w:w="13178" w:type="dxa"/>
          </w:tcPr>
          <w:p w14:paraId="1F743DF6" w14:textId="77777777" w:rsidR="00F6189D" w:rsidRDefault="00F6189D" w:rsidP="00FE3744">
            <w:pPr>
              <w:ind w:left="1588"/>
              <w:rPr>
                <w:rFonts w:ascii="Arial" w:hAnsi="Arial" w:cs="Arial"/>
                <w:sz w:val="24"/>
                <w:szCs w:val="24"/>
                <w:lang w:val="bs-Latn-BA"/>
              </w:rPr>
            </w:pPr>
            <w:r>
              <w:rPr>
                <w:rFonts w:ascii="Arial" w:hAnsi="Arial" w:cs="Arial"/>
                <w:sz w:val="24"/>
                <w:szCs w:val="24"/>
                <w:lang w:val="bs-Latn-BA"/>
              </w:rPr>
              <w:t>Strateški cilj..............................................</w:t>
            </w:r>
            <w:r w:rsidRPr="00F6189D">
              <w:rPr>
                <w:rFonts w:ascii="Arial" w:hAnsi="Arial" w:cs="Arial"/>
                <w:sz w:val="24"/>
                <w:szCs w:val="24"/>
                <w:lang w:val="bs-Latn-BA"/>
              </w:rPr>
              <w:t>...................</w:t>
            </w:r>
            <w:r>
              <w:rPr>
                <w:rFonts w:ascii="Arial" w:hAnsi="Arial" w:cs="Arial"/>
                <w:sz w:val="24"/>
                <w:szCs w:val="24"/>
                <w:lang w:val="bs-Latn-BA"/>
              </w:rPr>
              <w:t>..............................................</w:t>
            </w:r>
            <w:r w:rsidRPr="00F6189D">
              <w:rPr>
                <w:rFonts w:ascii="Arial" w:hAnsi="Arial" w:cs="Arial"/>
                <w:sz w:val="24"/>
                <w:szCs w:val="24"/>
                <w:lang w:val="bs-Latn-BA"/>
              </w:rPr>
              <w:t>...................</w:t>
            </w:r>
            <w:r>
              <w:rPr>
                <w:rFonts w:ascii="Arial" w:hAnsi="Arial" w:cs="Arial"/>
                <w:sz w:val="24"/>
                <w:szCs w:val="24"/>
                <w:lang w:val="bs-Latn-BA"/>
              </w:rPr>
              <w:t>.....................</w:t>
            </w:r>
          </w:p>
        </w:tc>
        <w:tc>
          <w:tcPr>
            <w:tcW w:w="816" w:type="dxa"/>
          </w:tcPr>
          <w:p w14:paraId="4979C6E1" w14:textId="152C17D0" w:rsidR="00F6189D" w:rsidRDefault="00F6189D" w:rsidP="00FE3744">
            <w:pPr>
              <w:rPr>
                <w:rFonts w:ascii="Arial" w:hAnsi="Arial" w:cs="Arial"/>
                <w:sz w:val="24"/>
                <w:szCs w:val="24"/>
                <w:lang w:val="bs-Latn-BA"/>
              </w:rPr>
            </w:pPr>
            <w:r>
              <w:rPr>
                <w:rFonts w:ascii="Arial" w:hAnsi="Arial" w:cs="Arial"/>
                <w:sz w:val="24"/>
                <w:szCs w:val="24"/>
                <w:lang w:val="bs-Latn-BA"/>
              </w:rPr>
              <w:t>42</w:t>
            </w:r>
          </w:p>
        </w:tc>
      </w:tr>
      <w:tr w:rsidR="00F6189D" w:rsidRPr="007B3B23" w14:paraId="7ECD523E" w14:textId="77777777" w:rsidTr="00F6189D">
        <w:tc>
          <w:tcPr>
            <w:tcW w:w="13178" w:type="dxa"/>
          </w:tcPr>
          <w:p w14:paraId="389FE872" w14:textId="6858A219" w:rsidR="00F6189D" w:rsidRDefault="00F6189D" w:rsidP="00F6189D">
            <w:pPr>
              <w:ind w:left="1588"/>
              <w:rPr>
                <w:rFonts w:ascii="Arial" w:hAnsi="Arial" w:cs="Arial"/>
                <w:sz w:val="24"/>
                <w:szCs w:val="24"/>
                <w:lang w:val="bs-Latn-BA"/>
              </w:rPr>
            </w:pPr>
            <w:r>
              <w:rPr>
                <w:rFonts w:ascii="Arial" w:hAnsi="Arial" w:cs="Arial"/>
                <w:sz w:val="24"/>
                <w:szCs w:val="24"/>
                <w:lang w:val="bs-Latn-BA"/>
              </w:rPr>
              <w:t>Mjere i aktivnosti............................</w:t>
            </w:r>
            <w:r w:rsidRPr="00F6189D">
              <w:rPr>
                <w:rFonts w:ascii="Arial" w:hAnsi="Arial" w:cs="Arial"/>
                <w:sz w:val="24"/>
                <w:szCs w:val="24"/>
                <w:lang w:val="bs-Latn-BA"/>
              </w:rPr>
              <w:t>...................</w:t>
            </w:r>
            <w:r>
              <w:rPr>
                <w:rFonts w:ascii="Arial" w:hAnsi="Arial" w:cs="Arial"/>
                <w:sz w:val="24"/>
                <w:szCs w:val="24"/>
                <w:lang w:val="bs-Latn-BA"/>
              </w:rPr>
              <w:t>..............................................</w:t>
            </w:r>
            <w:r w:rsidRPr="00F6189D">
              <w:rPr>
                <w:rFonts w:ascii="Arial" w:hAnsi="Arial" w:cs="Arial"/>
                <w:sz w:val="24"/>
                <w:szCs w:val="24"/>
                <w:lang w:val="bs-Latn-BA"/>
              </w:rPr>
              <w:t>...................</w:t>
            </w:r>
            <w:r>
              <w:rPr>
                <w:rFonts w:ascii="Arial" w:hAnsi="Arial" w:cs="Arial"/>
                <w:sz w:val="24"/>
                <w:szCs w:val="24"/>
                <w:lang w:val="bs-Latn-BA"/>
              </w:rPr>
              <w:t>...............................</w:t>
            </w:r>
          </w:p>
        </w:tc>
        <w:tc>
          <w:tcPr>
            <w:tcW w:w="816" w:type="dxa"/>
          </w:tcPr>
          <w:p w14:paraId="69A52019" w14:textId="543B4897" w:rsidR="00F6189D" w:rsidRDefault="00F6189D" w:rsidP="00F6189D">
            <w:pPr>
              <w:rPr>
                <w:rFonts w:ascii="Arial" w:hAnsi="Arial" w:cs="Arial"/>
                <w:sz w:val="24"/>
                <w:szCs w:val="24"/>
                <w:lang w:val="bs-Latn-BA"/>
              </w:rPr>
            </w:pPr>
            <w:r>
              <w:rPr>
                <w:rFonts w:ascii="Arial" w:hAnsi="Arial" w:cs="Arial"/>
                <w:sz w:val="24"/>
                <w:szCs w:val="24"/>
                <w:lang w:val="bs-Latn-BA"/>
              </w:rPr>
              <w:t>42</w:t>
            </w:r>
          </w:p>
        </w:tc>
      </w:tr>
      <w:tr w:rsidR="00F6189D" w:rsidRPr="007B3B23" w14:paraId="79ED9CBE" w14:textId="77777777" w:rsidTr="00F6189D">
        <w:tc>
          <w:tcPr>
            <w:tcW w:w="13178" w:type="dxa"/>
          </w:tcPr>
          <w:p w14:paraId="25D91BB2" w14:textId="5BAD1643" w:rsidR="00F6189D" w:rsidRPr="007B3B23" w:rsidRDefault="00F6189D" w:rsidP="00F6189D">
            <w:pPr>
              <w:ind w:left="1021"/>
              <w:rPr>
                <w:rFonts w:ascii="Arial" w:hAnsi="Arial" w:cs="Arial"/>
                <w:sz w:val="24"/>
                <w:szCs w:val="24"/>
                <w:lang w:val="bs-Latn-BA"/>
              </w:rPr>
            </w:pPr>
            <w:r>
              <w:rPr>
                <w:rFonts w:ascii="Arial" w:hAnsi="Arial" w:cs="Arial"/>
                <w:sz w:val="24"/>
                <w:szCs w:val="24"/>
                <w:lang w:val="bs-Latn-BA"/>
              </w:rPr>
              <w:t>2.3. Prevencija u zajednici.........................................................................................................................................</w:t>
            </w:r>
          </w:p>
        </w:tc>
        <w:tc>
          <w:tcPr>
            <w:tcW w:w="816" w:type="dxa"/>
          </w:tcPr>
          <w:p w14:paraId="15084938" w14:textId="078EA2CF" w:rsidR="00F6189D" w:rsidRPr="007B3B23" w:rsidRDefault="00F6189D" w:rsidP="00FE3744">
            <w:pPr>
              <w:rPr>
                <w:rFonts w:ascii="Arial" w:hAnsi="Arial" w:cs="Arial"/>
                <w:sz w:val="24"/>
                <w:szCs w:val="24"/>
                <w:lang w:val="bs-Latn-BA"/>
              </w:rPr>
            </w:pPr>
            <w:r>
              <w:rPr>
                <w:rFonts w:ascii="Arial" w:hAnsi="Arial" w:cs="Arial"/>
                <w:sz w:val="24"/>
                <w:szCs w:val="24"/>
                <w:lang w:val="bs-Latn-BA"/>
              </w:rPr>
              <w:t>44</w:t>
            </w:r>
          </w:p>
        </w:tc>
      </w:tr>
      <w:tr w:rsidR="00F6189D" w:rsidRPr="007B3B23" w14:paraId="7021EB5E" w14:textId="77777777" w:rsidTr="00F6189D">
        <w:tc>
          <w:tcPr>
            <w:tcW w:w="13178" w:type="dxa"/>
          </w:tcPr>
          <w:p w14:paraId="2BA31618" w14:textId="77777777" w:rsidR="00F6189D" w:rsidRDefault="00F6189D" w:rsidP="00FE3744">
            <w:pPr>
              <w:ind w:left="1588"/>
              <w:rPr>
                <w:rFonts w:ascii="Arial" w:hAnsi="Arial" w:cs="Arial"/>
                <w:sz w:val="24"/>
                <w:szCs w:val="24"/>
                <w:lang w:val="bs-Latn-BA"/>
              </w:rPr>
            </w:pPr>
            <w:r>
              <w:rPr>
                <w:rFonts w:ascii="Arial" w:hAnsi="Arial" w:cs="Arial"/>
                <w:sz w:val="24"/>
                <w:szCs w:val="24"/>
                <w:lang w:val="bs-Latn-BA"/>
              </w:rPr>
              <w:t>Strateški cilj..............................................</w:t>
            </w:r>
            <w:r w:rsidRPr="00F6189D">
              <w:rPr>
                <w:rFonts w:ascii="Arial" w:hAnsi="Arial" w:cs="Arial"/>
                <w:sz w:val="24"/>
                <w:szCs w:val="24"/>
                <w:lang w:val="bs-Latn-BA"/>
              </w:rPr>
              <w:t>...................</w:t>
            </w:r>
            <w:r>
              <w:rPr>
                <w:rFonts w:ascii="Arial" w:hAnsi="Arial" w:cs="Arial"/>
                <w:sz w:val="24"/>
                <w:szCs w:val="24"/>
                <w:lang w:val="bs-Latn-BA"/>
              </w:rPr>
              <w:t>..............................................</w:t>
            </w:r>
            <w:r w:rsidRPr="00F6189D">
              <w:rPr>
                <w:rFonts w:ascii="Arial" w:hAnsi="Arial" w:cs="Arial"/>
                <w:sz w:val="24"/>
                <w:szCs w:val="24"/>
                <w:lang w:val="bs-Latn-BA"/>
              </w:rPr>
              <w:t>...................</w:t>
            </w:r>
            <w:r>
              <w:rPr>
                <w:rFonts w:ascii="Arial" w:hAnsi="Arial" w:cs="Arial"/>
                <w:sz w:val="24"/>
                <w:szCs w:val="24"/>
                <w:lang w:val="bs-Latn-BA"/>
              </w:rPr>
              <w:t>.....................</w:t>
            </w:r>
          </w:p>
        </w:tc>
        <w:tc>
          <w:tcPr>
            <w:tcW w:w="816" w:type="dxa"/>
          </w:tcPr>
          <w:p w14:paraId="2A934DF1" w14:textId="10437BCB" w:rsidR="00F6189D" w:rsidRDefault="00F6189D" w:rsidP="00FE3744">
            <w:pPr>
              <w:rPr>
                <w:rFonts w:ascii="Arial" w:hAnsi="Arial" w:cs="Arial"/>
                <w:sz w:val="24"/>
                <w:szCs w:val="24"/>
                <w:lang w:val="bs-Latn-BA"/>
              </w:rPr>
            </w:pPr>
            <w:r>
              <w:rPr>
                <w:rFonts w:ascii="Arial" w:hAnsi="Arial" w:cs="Arial"/>
                <w:sz w:val="24"/>
                <w:szCs w:val="24"/>
                <w:lang w:val="bs-Latn-BA"/>
              </w:rPr>
              <w:t>44</w:t>
            </w:r>
          </w:p>
        </w:tc>
      </w:tr>
      <w:tr w:rsidR="00F6189D" w:rsidRPr="007B3B23" w14:paraId="001AEFD8" w14:textId="77777777" w:rsidTr="00F6189D">
        <w:tc>
          <w:tcPr>
            <w:tcW w:w="13178" w:type="dxa"/>
          </w:tcPr>
          <w:p w14:paraId="604F66AA" w14:textId="4A8390DF" w:rsidR="00F6189D" w:rsidRDefault="00F6189D" w:rsidP="00F6189D">
            <w:pPr>
              <w:ind w:left="1588"/>
              <w:rPr>
                <w:rFonts w:ascii="Arial" w:hAnsi="Arial" w:cs="Arial"/>
                <w:sz w:val="24"/>
                <w:szCs w:val="24"/>
                <w:lang w:val="bs-Latn-BA"/>
              </w:rPr>
            </w:pPr>
            <w:r>
              <w:rPr>
                <w:rFonts w:ascii="Arial" w:hAnsi="Arial" w:cs="Arial"/>
                <w:sz w:val="24"/>
                <w:szCs w:val="24"/>
                <w:lang w:val="bs-Latn-BA"/>
              </w:rPr>
              <w:t>Mjere i aktivnosti............................</w:t>
            </w:r>
            <w:r w:rsidRPr="00F6189D">
              <w:rPr>
                <w:rFonts w:ascii="Arial" w:hAnsi="Arial" w:cs="Arial"/>
                <w:sz w:val="24"/>
                <w:szCs w:val="24"/>
                <w:lang w:val="bs-Latn-BA"/>
              </w:rPr>
              <w:t>...................</w:t>
            </w:r>
            <w:r>
              <w:rPr>
                <w:rFonts w:ascii="Arial" w:hAnsi="Arial" w:cs="Arial"/>
                <w:sz w:val="24"/>
                <w:szCs w:val="24"/>
                <w:lang w:val="bs-Latn-BA"/>
              </w:rPr>
              <w:t>..............................................</w:t>
            </w:r>
            <w:r w:rsidRPr="00F6189D">
              <w:rPr>
                <w:rFonts w:ascii="Arial" w:hAnsi="Arial" w:cs="Arial"/>
                <w:sz w:val="24"/>
                <w:szCs w:val="24"/>
                <w:lang w:val="bs-Latn-BA"/>
              </w:rPr>
              <w:t>...................</w:t>
            </w:r>
            <w:r>
              <w:rPr>
                <w:rFonts w:ascii="Arial" w:hAnsi="Arial" w:cs="Arial"/>
                <w:sz w:val="24"/>
                <w:szCs w:val="24"/>
                <w:lang w:val="bs-Latn-BA"/>
              </w:rPr>
              <w:t>...............................</w:t>
            </w:r>
          </w:p>
        </w:tc>
        <w:tc>
          <w:tcPr>
            <w:tcW w:w="816" w:type="dxa"/>
          </w:tcPr>
          <w:p w14:paraId="612268CA" w14:textId="3C1B92C4" w:rsidR="00F6189D" w:rsidRDefault="00F6189D" w:rsidP="00F6189D">
            <w:pPr>
              <w:rPr>
                <w:rFonts w:ascii="Arial" w:hAnsi="Arial" w:cs="Arial"/>
                <w:sz w:val="24"/>
                <w:szCs w:val="24"/>
                <w:lang w:val="bs-Latn-BA"/>
              </w:rPr>
            </w:pPr>
            <w:r>
              <w:rPr>
                <w:rFonts w:ascii="Arial" w:hAnsi="Arial" w:cs="Arial"/>
                <w:sz w:val="24"/>
                <w:szCs w:val="24"/>
                <w:lang w:val="bs-Latn-BA"/>
              </w:rPr>
              <w:t>44</w:t>
            </w:r>
          </w:p>
        </w:tc>
      </w:tr>
      <w:tr w:rsidR="00F6189D" w:rsidRPr="007B3B23" w14:paraId="2CA5A850" w14:textId="77777777" w:rsidTr="00F6189D">
        <w:tc>
          <w:tcPr>
            <w:tcW w:w="13178" w:type="dxa"/>
          </w:tcPr>
          <w:p w14:paraId="5947F30E" w14:textId="580FA899" w:rsidR="00F6189D" w:rsidRPr="007B3B23" w:rsidRDefault="00F6189D" w:rsidP="00F6189D">
            <w:pPr>
              <w:rPr>
                <w:rFonts w:ascii="Arial" w:hAnsi="Arial" w:cs="Arial"/>
                <w:bCs/>
                <w:sz w:val="24"/>
                <w:szCs w:val="24"/>
                <w:lang w:val="bs-Latn-BA"/>
              </w:rPr>
            </w:pPr>
            <w:r w:rsidRPr="009A790C">
              <w:rPr>
                <w:rFonts w:ascii="Arial" w:hAnsi="Arial" w:cs="Arial"/>
                <w:bCs/>
                <w:sz w:val="24"/>
                <w:szCs w:val="24"/>
                <w:lang w:val="bs-Latn-BA"/>
              </w:rPr>
              <w:t>I</w:t>
            </w:r>
            <w:r>
              <w:rPr>
                <w:rFonts w:ascii="Arial" w:hAnsi="Arial" w:cs="Arial"/>
                <w:bCs/>
                <w:sz w:val="24"/>
                <w:szCs w:val="24"/>
                <w:lang w:val="bs-Latn-BA"/>
              </w:rPr>
              <w:t>V</w:t>
            </w:r>
            <w:r w:rsidRPr="009A790C">
              <w:rPr>
                <w:rFonts w:ascii="Arial" w:hAnsi="Arial" w:cs="Arial"/>
                <w:bCs/>
                <w:sz w:val="24"/>
                <w:szCs w:val="24"/>
                <w:lang w:val="bs-Latn-BA"/>
              </w:rPr>
              <w:t xml:space="preserve"> </w:t>
            </w:r>
            <w:r>
              <w:rPr>
                <w:rFonts w:ascii="Arial" w:hAnsi="Arial" w:cs="Arial"/>
                <w:bCs/>
                <w:sz w:val="24"/>
                <w:szCs w:val="24"/>
                <w:lang w:val="bs-Latn-BA"/>
              </w:rPr>
              <w:tab/>
            </w:r>
            <w:r>
              <w:rPr>
                <w:rFonts w:ascii="Arial" w:hAnsi="Arial" w:cs="Arial"/>
                <w:sz w:val="24"/>
                <w:szCs w:val="24"/>
                <w:lang w:val="bs-Latn-BA"/>
              </w:rPr>
              <w:t>I</w:t>
            </w:r>
            <w:r w:rsidRPr="009A790C">
              <w:rPr>
                <w:rFonts w:ascii="Arial" w:hAnsi="Arial" w:cs="Arial"/>
                <w:sz w:val="24"/>
                <w:szCs w:val="24"/>
                <w:lang w:val="bs-Latn-BA"/>
              </w:rPr>
              <w:t>NDIKATIVNI FINANSIJSKI PLAN</w:t>
            </w:r>
            <w:r>
              <w:rPr>
                <w:rFonts w:ascii="Arial" w:hAnsi="Arial" w:cs="Arial"/>
                <w:bCs/>
                <w:sz w:val="24"/>
                <w:szCs w:val="24"/>
                <w:lang w:val="bs-Latn-BA"/>
              </w:rPr>
              <w:t>.................................................................................................................................</w:t>
            </w:r>
          </w:p>
        </w:tc>
        <w:tc>
          <w:tcPr>
            <w:tcW w:w="816" w:type="dxa"/>
          </w:tcPr>
          <w:p w14:paraId="38443B59" w14:textId="25F273A4" w:rsidR="00F6189D" w:rsidRPr="007B3B23" w:rsidRDefault="00F6189D" w:rsidP="00FE3744">
            <w:pPr>
              <w:rPr>
                <w:rFonts w:ascii="Arial" w:hAnsi="Arial" w:cs="Arial"/>
                <w:bCs/>
                <w:sz w:val="24"/>
                <w:szCs w:val="24"/>
                <w:lang w:val="bs-Latn-BA"/>
              </w:rPr>
            </w:pPr>
            <w:r>
              <w:rPr>
                <w:rFonts w:ascii="Arial" w:hAnsi="Arial" w:cs="Arial"/>
                <w:bCs/>
                <w:sz w:val="24"/>
                <w:szCs w:val="24"/>
                <w:lang w:val="bs-Latn-BA"/>
              </w:rPr>
              <w:t>48</w:t>
            </w:r>
          </w:p>
        </w:tc>
      </w:tr>
      <w:tr w:rsidR="00F6189D" w:rsidRPr="007B3B23" w14:paraId="6D65F032" w14:textId="77777777" w:rsidTr="00F6189D">
        <w:tc>
          <w:tcPr>
            <w:tcW w:w="13178" w:type="dxa"/>
          </w:tcPr>
          <w:p w14:paraId="6A36DCE0" w14:textId="6E596C51" w:rsidR="00F6189D" w:rsidRPr="007B3B23" w:rsidRDefault="00F6189D" w:rsidP="00FE3744">
            <w:pPr>
              <w:rPr>
                <w:rFonts w:ascii="Arial" w:hAnsi="Arial" w:cs="Arial"/>
                <w:bCs/>
                <w:sz w:val="24"/>
                <w:szCs w:val="24"/>
                <w:lang w:val="bs-Latn-BA"/>
              </w:rPr>
            </w:pPr>
            <w:r>
              <w:rPr>
                <w:rFonts w:ascii="Arial" w:hAnsi="Arial" w:cs="Arial"/>
                <w:bCs/>
                <w:sz w:val="24"/>
                <w:szCs w:val="24"/>
                <w:lang w:val="bs-Latn-BA"/>
              </w:rPr>
              <w:t>V</w:t>
            </w:r>
            <w:r>
              <w:rPr>
                <w:rFonts w:ascii="Arial" w:hAnsi="Arial" w:cs="Arial"/>
                <w:bCs/>
                <w:sz w:val="24"/>
                <w:szCs w:val="24"/>
                <w:lang w:val="bs-Latn-BA"/>
              </w:rPr>
              <w:tab/>
            </w:r>
            <w:r>
              <w:rPr>
                <w:rFonts w:ascii="Arial" w:hAnsi="Arial" w:cs="Arial"/>
                <w:sz w:val="24"/>
                <w:szCs w:val="24"/>
                <w:lang w:val="bs-Latn-BA"/>
              </w:rPr>
              <w:t>O</w:t>
            </w:r>
            <w:r w:rsidRPr="009A790C">
              <w:rPr>
                <w:rFonts w:ascii="Arial" w:hAnsi="Arial" w:cs="Arial"/>
                <w:sz w:val="24"/>
                <w:szCs w:val="24"/>
                <w:lang w:val="bs-Latn-BA"/>
              </w:rPr>
              <w:t>KVIR ZA PRAĆENJE I VREDNOVANJE</w:t>
            </w:r>
            <w:r>
              <w:rPr>
                <w:rFonts w:ascii="Arial" w:hAnsi="Arial" w:cs="Arial"/>
                <w:bCs/>
                <w:sz w:val="24"/>
                <w:szCs w:val="24"/>
                <w:lang w:val="bs-Latn-BA"/>
              </w:rPr>
              <w:t>....................................................................................................................</w:t>
            </w:r>
          </w:p>
        </w:tc>
        <w:tc>
          <w:tcPr>
            <w:tcW w:w="816" w:type="dxa"/>
          </w:tcPr>
          <w:p w14:paraId="55C47915" w14:textId="677BCFEE" w:rsidR="00F6189D" w:rsidRPr="007B3B23" w:rsidRDefault="00F6189D" w:rsidP="00FE3744">
            <w:pPr>
              <w:rPr>
                <w:rFonts w:ascii="Arial" w:hAnsi="Arial" w:cs="Arial"/>
                <w:bCs/>
                <w:sz w:val="24"/>
                <w:szCs w:val="24"/>
                <w:lang w:val="bs-Latn-BA"/>
              </w:rPr>
            </w:pPr>
            <w:r>
              <w:rPr>
                <w:rFonts w:ascii="Arial" w:hAnsi="Arial" w:cs="Arial"/>
                <w:bCs/>
                <w:sz w:val="24"/>
                <w:szCs w:val="24"/>
                <w:lang w:val="bs-Latn-BA"/>
              </w:rPr>
              <w:t>49</w:t>
            </w:r>
          </w:p>
        </w:tc>
      </w:tr>
    </w:tbl>
    <w:p w14:paraId="2FDD8C09" w14:textId="77777777" w:rsidR="00010854" w:rsidRPr="009A790C" w:rsidRDefault="00010854" w:rsidP="00010854">
      <w:pPr>
        <w:spacing w:after="0" w:line="240" w:lineRule="auto"/>
        <w:jc w:val="both"/>
        <w:rPr>
          <w:rFonts w:ascii="Arial" w:hAnsi="Arial" w:cs="Arial"/>
          <w:sz w:val="24"/>
          <w:szCs w:val="24"/>
          <w:lang w:val="bs-Latn-BA"/>
        </w:rPr>
      </w:pPr>
    </w:p>
    <w:p w14:paraId="7954E032" w14:textId="77777777" w:rsidR="007B3B23" w:rsidRDefault="007B3B23" w:rsidP="007A79DF">
      <w:pPr>
        <w:spacing w:after="0"/>
        <w:rPr>
          <w:rFonts w:ascii="Arial" w:hAnsi="Arial" w:cs="Arial"/>
          <w:b/>
          <w:bCs/>
          <w:sz w:val="24"/>
          <w:szCs w:val="24"/>
          <w:lang w:val="bs-Latn-BA"/>
        </w:rPr>
      </w:pPr>
    </w:p>
    <w:p w14:paraId="60698EFA" w14:textId="77777777" w:rsidR="00F6189D" w:rsidRDefault="00F6189D" w:rsidP="007A79DF">
      <w:pPr>
        <w:spacing w:after="0"/>
        <w:rPr>
          <w:rFonts w:ascii="Arial" w:hAnsi="Arial" w:cs="Arial"/>
          <w:b/>
          <w:bCs/>
          <w:sz w:val="24"/>
          <w:szCs w:val="24"/>
          <w:lang w:val="bs-Latn-BA"/>
        </w:rPr>
      </w:pPr>
    </w:p>
    <w:p w14:paraId="4C9EF87E" w14:textId="77777777" w:rsidR="00F6189D" w:rsidRDefault="00F6189D" w:rsidP="007A79DF">
      <w:pPr>
        <w:spacing w:after="0"/>
        <w:rPr>
          <w:rFonts w:ascii="Arial" w:hAnsi="Arial" w:cs="Arial"/>
          <w:b/>
          <w:bCs/>
          <w:sz w:val="24"/>
          <w:szCs w:val="24"/>
          <w:lang w:val="bs-Latn-BA"/>
        </w:rPr>
      </w:pPr>
    </w:p>
    <w:p w14:paraId="09AFD44A" w14:textId="77777777" w:rsidR="00F6189D" w:rsidRDefault="00F6189D" w:rsidP="007A79DF">
      <w:pPr>
        <w:spacing w:after="0"/>
        <w:rPr>
          <w:rFonts w:ascii="Arial" w:hAnsi="Arial" w:cs="Arial"/>
          <w:b/>
          <w:bCs/>
          <w:sz w:val="24"/>
          <w:szCs w:val="24"/>
          <w:lang w:val="bs-Latn-BA"/>
        </w:rPr>
      </w:pPr>
    </w:p>
    <w:p w14:paraId="396FDE8B" w14:textId="77777777" w:rsidR="00F6189D" w:rsidRDefault="00F6189D" w:rsidP="007A79DF">
      <w:pPr>
        <w:spacing w:after="0"/>
        <w:rPr>
          <w:rFonts w:ascii="Arial" w:hAnsi="Arial" w:cs="Arial"/>
          <w:b/>
          <w:bCs/>
          <w:sz w:val="24"/>
          <w:szCs w:val="24"/>
          <w:lang w:val="bs-Latn-BA"/>
        </w:rPr>
      </w:pPr>
    </w:p>
    <w:p w14:paraId="13B9552A" w14:textId="77777777" w:rsidR="00F6189D" w:rsidRDefault="00F6189D" w:rsidP="007A79DF">
      <w:pPr>
        <w:spacing w:after="0"/>
        <w:rPr>
          <w:rFonts w:ascii="Arial" w:hAnsi="Arial" w:cs="Arial"/>
          <w:b/>
          <w:bCs/>
          <w:sz w:val="24"/>
          <w:szCs w:val="24"/>
          <w:lang w:val="bs-Latn-BA"/>
        </w:rPr>
      </w:pPr>
    </w:p>
    <w:p w14:paraId="4829CFAE" w14:textId="77777777" w:rsidR="007B3B23" w:rsidRDefault="007B3B23" w:rsidP="007A79DF">
      <w:pPr>
        <w:spacing w:after="0"/>
        <w:rPr>
          <w:rFonts w:ascii="Arial" w:hAnsi="Arial" w:cs="Arial"/>
          <w:b/>
          <w:bCs/>
          <w:sz w:val="24"/>
          <w:szCs w:val="24"/>
          <w:lang w:val="bs-Latn-BA"/>
        </w:rPr>
      </w:pPr>
    </w:p>
    <w:p w14:paraId="0711273F" w14:textId="77777777" w:rsidR="007B3B23" w:rsidRDefault="007B3B23" w:rsidP="007A79DF">
      <w:pPr>
        <w:spacing w:after="0"/>
        <w:rPr>
          <w:rFonts w:ascii="Arial" w:hAnsi="Arial" w:cs="Arial"/>
          <w:b/>
          <w:bCs/>
          <w:sz w:val="24"/>
          <w:szCs w:val="24"/>
          <w:lang w:val="bs-Latn-BA"/>
        </w:rPr>
      </w:pPr>
    </w:p>
    <w:p w14:paraId="1C138861" w14:textId="77777777" w:rsidR="00033B96" w:rsidRPr="007A79DF" w:rsidRDefault="00033B96" w:rsidP="007A79DF">
      <w:pPr>
        <w:spacing w:after="0"/>
        <w:rPr>
          <w:rFonts w:ascii="Arial" w:hAnsi="Arial" w:cs="Arial"/>
          <w:b/>
          <w:bCs/>
          <w:sz w:val="24"/>
          <w:szCs w:val="24"/>
          <w:lang w:val="bs-Latn-BA"/>
        </w:rPr>
      </w:pPr>
      <w:r w:rsidRPr="007A79DF">
        <w:rPr>
          <w:rFonts w:ascii="Arial" w:hAnsi="Arial" w:cs="Arial"/>
          <w:b/>
          <w:bCs/>
          <w:sz w:val="24"/>
          <w:szCs w:val="24"/>
          <w:lang w:val="bs-Latn-BA"/>
        </w:rPr>
        <w:t xml:space="preserve">Uvod </w:t>
      </w:r>
    </w:p>
    <w:p w14:paraId="723EFDC6" w14:textId="77777777" w:rsidR="00033B96" w:rsidRPr="007A79DF" w:rsidRDefault="00033B96" w:rsidP="007A79DF">
      <w:pPr>
        <w:spacing w:after="0"/>
        <w:rPr>
          <w:rFonts w:ascii="Arial" w:hAnsi="Arial" w:cs="Arial"/>
          <w:b/>
          <w:bCs/>
          <w:sz w:val="24"/>
          <w:szCs w:val="24"/>
          <w:lang w:val="bs-Latn-BA"/>
        </w:rPr>
      </w:pPr>
    </w:p>
    <w:p w14:paraId="759A8146" w14:textId="7E873933" w:rsidR="00033B96" w:rsidRPr="007A79DF" w:rsidRDefault="00033B96" w:rsidP="007A79DF">
      <w:pPr>
        <w:spacing w:after="0"/>
        <w:jc w:val="both"/>
        <w:rPr>
          <w:rFonts w:ascii="Arial" w:hAnsi="Arial" w:cs="Arial"/>
          <w:bCs/>
          <w:sz w:val="24"/>
          <w:szCs w:val="24"/>
          <w:lang w:val="bs-Latn-BA"/>
        </w:rPr>
      </w:pPr>
      <w:r w:rsidRPr="007A79DF">
        <w:rPr>
          <w:rFonts w:ascii="Arial" w:hAnsi="Arial" w:cs="Arial"/>
          <w:bCs/>
          <w:sz w:val="24"/>
          <w:szCs w:val="24"/>
          <w:lang w:val="bs-Latn-BA"/>
        </w:rPr>
        <w:t>Radna grup</w:t>
      </w:r>
      <w:r w:rsidR="009A790C">
        <w:rPr>
          <w:rFonts w:ascii="Arial" w:hAnsi="Arial" w:cs="Arial"/>
          <w:bCs/>
          <w:sz w:val="24"/>
          <w:szCs w:val="24"/>
          <w:lang w:val="bs-Latn-BA"/>
        </w:rPr>
        <w:t>a</w:t>
      </w:r>
      <w:r w:rsidRPr="007A79DF">
        <w:rPr>
          <w:rFonts w:ascii="Arial" w:hAnsi="Arial" w:cs="Arial"/>
          <w:bCs/>
          <w:sz w:val="24"/>
          <w:szCs w:val="24"/>
          <w:lang w:val="bs-Latn-BA"/>
        </w:rPr>
        <w:t xml:space="preserve"> za izradu Strategije za prevenciju ovisnosti u Federaciji Bosne i Hercegovine 2024</w:t>
      </w:r>
      <w:r w:rsidRPr="007A79DF">
        <w:rPr>
          <w:rFonts w:ascii="Arial" w:hAnsi="Arial" w:cs="Arial"/>
          <w:sz w:val="24"/>
          <w:szCs w:val="24"/>
          <w:lang w:val="bs-Latn-BA"/>
        </w:rPr>
        <w:t>-</w:t>
      </w:r>
      <w:r w:rsidRPr="007A79DF">
        <w:rPr>
          <w:rFonts w:ascii="Arial" w:hAnsi="Arial" w:cs="Arial"/>
          <w:bCs/>
          <w:sz w:val="24"/>
          <w:szCs w:val="24"/>
          <w:lang w:val="bs-Latn-BA"/>
        </w:rPr>
        <w:t>2034. godin</w:t>
      </w:r>
      <w:r w:rsidR="009A790C">
        <w:rPr>
          <w:rFonts w:ascii="Arial" w:hAnsi="Arial" w:cs="Arial"/>
          <w:bCs/>
          <w:sz w:val="24"/>
          <w:szCs w:val="24"/>
          <w:lang w:val="bs-Latn-BA"/>
        </w:rPr>
        <w:t>e</w:t>
      </w:r>
      <w:r w:rsidRPr="007A79DF">
        <w:rPr>
          <w:rFonts w:ascii="Arial" w:hAnsi="Arial" w:cs="Arial"/>
          <w:bCs/>
          <w:sz w:val="24"/>
          <w:szCs w:val="24"/>
          <w:lang w:val="bs-Latn-BA"/>
        </w:rPr>
        <w:t xml:space="preserve"> formirana je u skladu </w:t>
      </w:r>
      <w:r w:rsidRPr="007A79DF">
        <w:rPr>
          <w:rFonts w:ascii="Arial" w:hAnsi="Arial" w:cs="Arial"/>
          <w:sz w:val="24"/>
          <w:szCs w:val="24"/>
          <w:lang w:val="bs-Latn-BA"/>
        </w:rPr>
        <w:t>s</w:t>
      </w:r>
      <w:r w:rsidRPr="007A79DF">
        <w:rPr>
          <w:rFonts w:ascii="Arial" w:hAnsi="Arial" w:cs="Arial"/>
          <w:bCs/>
          <w:sz w:val="24"/>
          <w:szCs w:val="24"/>
          <w:lang w:val="bs-Latn-BA"/>
        </w:rPr>
        <w:t xml:space="preserve"> Rješenjem broj: 03-34-1567-1/2023 AN, od 15.04.2024. godine, od strane Vlade </w:t>
      </w:r>
      <w:r w:rsidR="003566A1" w:rsidRPr="007A79DF">
        <w:rPr>
          <w:rFonts w:ascii="Arial" w:hAnsi="Arial" w:cs="Arial"/>
          <w:bCs/>
          <w:sz w:val="24"/>
          <w:szCs w:val="24"/>
          <w:lang w:val="bs-Latn-BA"/>
        </w:rPr>
        <w:t>Federacije Bosne i Hercegovine (</w:t>
      </w:r>
      <w:r w:rsidRPr="007A79DF">
        <w:rPr>
          <w:rFonts w:ascii="Arial" w:hAnsi="Arial" w:cs="Arial"/>
          <w:bCs/>
          <w:sz w:val="24"/>
          <w:szCs w:val="24"/>
          <w:lang w:val="bs-Latn-BA"/>
        </w:rPr>
        <w:t>V. Broj: 594/2024 od 08.04.2024. godine</w:t>
      </w:r>
      <w:r w:rsidR="003566A1" w:rsidRPr="007A79DF">
        <w:rPr>
          <w:rFonts w:ascii="Arial" w:hAnsi="Arial" w:cs="Arial"/>
          <w:bCs/>
          <w:sz w:val="24"/>
          <w:szCs w:val="24"/>
          <w:lang w:val="bs-Latn-BA"/>
        </w:rPr>
        <w:t>)</w:t>
      </w:r>
      <w:r w:rsidRPr="007A79DF">
        <w:rPr>
          <w:rFonts w:ascii="Arial" w:hAnsi="Arial" w:cs="Arial"/>
          <w:bCs/>
          <w:sz w:val="24"/>
          <w:szCs w:val="24"/>
          <w:lang w:val="bs-Latn-BA"/>
        </w:rPr>
        <w:t xml:space="preserve">, koje je Vlada Federacije Bosne i Hercegovine donijela na 31. sjednici, održanoj </w:t>
      </w:r>
      <w:r w:rsidR="00045461">
        <w:rPr>
          <w:rFonts w:ascii="Arial" w:hAnsi="Arial" w:cs="Arial"/>
          <w:bCs/>
          <w:sz w:val="24"/>
          <w:szCs w:val="24"/>
          <w:lang w:val="bs-Latn-BA"/>
        </w:rPr>
        <w:t>0</w:t>
      </w:r>
      <w:r w:rsidRPr="007A79DF">
        <w:rPr>
          <w:rFonts w:ascii="Arial" w:hAnsi="Arial" w:cs="Arial"/>
          <w:sz w:val="24"/>
          <w:szCs w:val="24"/>
          <w:lang w:val="bs-Latn-BA"/>
        </w:rPr>
        <w:t>8.</w:t>
      </w:r>
      <w:r w:rsidR="00045461">
        <w:rPr>
          <w:rFonts w:ascii="Arial" w:hAnsi="Arial" w:cs="Arial"/>
          <w:sz w:val="24"/>
          <w:szCs w:val="24"/>
          <w:lang w:val="bs-Latn-BA"/>
        </w:rPr>
        <w:t>0</w:t>
      </w:r>
      <w:r w:rsidRPr="007A79DF">
        <w:rPr>
          <w:rFonts w:ascii="Arial" w:hAnsi="Arial" w:cs="Arial"/>
          <w:sz w:val="24"/>
          <w:szCs w:val="24"/>
          <w:lang w:val="bs-Latn-BA"/>
        </w:rPr>
        <w:t xml:space="preserve">4.2024. </w:t>
      </w:r>
      <w:r w:rsidRPr="007A79DF">
        <w:rPr>
          <w:rFonts w:ascii="Arial" w:hAnsi="Arial" w:cs="Arial"/>
          <w:bCs/>
          <w:sz w:val="24"/>
          <w:szCs w:val="24"/>
          <w:lang w:val="bs-Latn-BA"/>
        </w:rPr>
        <w:t>godine, u sastavu:</w:t>
      </w:r>
    </w:p>
    <w:p w14:paraId="435E4D72" w14:textId="77777777" w:rsidR="00033B96" w:rsidRPr="007A79DF" w:rsidRDefault="00033B96" w:rsidP="007A79DF">
      <w:pPr>
        <w:spacing w:after="0"/>
        <w:jc w:val="both"/>
        <w:rPr>
          <w:rFonts w:ascii="Arial" w:hAnsi="Arial" w:cs="Arial"/>
          <w:bCs/>
          <w:sz w:val="24"/>
          <w:szCs w:val="24"/>
          <w:lang w:val="bs-Latn-BA"/>
        </w:rPr>
      </w:pPr>
    </w:p>
    <w:p w14:paraId="13CDE15D" w14:textId="7F23FB33" w:rsidR="00033B96" w:rsidRPr="007A79DF" w:rsidRDefault="00033B96" w:rsidP="007A79DF">
      <w:pPr>
        <w:spacing w:after="0"/>
        <w:jc w:val="both"/>
        <w:rPr>
          <w:rFonts w:ascii="Arial" w:hAnsi="Arial" w:cs="Arial"/>
          <w:bCs/>
          <w:sz w:val="24"/>
          <w:szCs w:val="24"/>
          <w:lang w:val="bs-Latn-BA"/>
        </w:rPr>
      </w:pPr>
      <w:r w:rsidRPr="007A79DF">
        <w:rPr>
          <w:rFonts w:ascii="Arial" w:hAnsi="Arial" w:cs="Arial"/>
          <w:bCs/>
          <w:sz w:val="24"/>
          <w:szCs w:val="24"/>
          <w:lang w:val="bs-Latn-BA"/>
        </w:rPr>
        <w:t>1. Nadija Bandić, Federalno ministarstvo obrazovanja i nauke</w:t>
      </w:r>
      <w:r w:rsidR="004776A0" w:rsidRPr="007A79DF">
        <w:rPr>
          <w:rFonts w:ascii="Arial" w:hAnsi="Arial" w:cs="Arial"/>
          <w:bCs/>
          <w:sz w:val="24"/>
          <w:szCs w:val="24"/>
          <w:lang w:val="bs-Latn-BA"/>
        </w:rPr>
        <w:t>,</w:t>
      </w:r>
    </w:p>
    <w:p w14:paraId="5C4B632F" w14:textId="2268E09F" w:rsidR="00033B96" w:rsidRPr="007A79DF" w:rsidRDefault="00033B96" w:rsidP="007A79DF">
      <w:pPr>
        <w:spacing w:after="0"/>
        <w:jc w:val="both"/>
        <w:rPr>
          <w:rFonts w:ascii="Arial" w:hAnsi="Arial" w:cs="Arial"/>
          <w:bCs/>
          <w:sz w:val="24"/>
          <w:szCs w:val="24"/>
          <w:lang w:val="bs-Latn-BA"/>
        </w:rPr>
      </w:pPr>
      <w:r w:rsidRPr="007A79DF">
        <w:rPr>
          <w:rFonts w:ascii="Arial" w:hAnsi="Arial" w:cs="Arial"/>
          <w:bCs/>
          <w:sz w:val="24"/>
          <w:szCs w:val="24"/>
          <w:lang w:val="bs-Latn-BA"/>
        </w:rPr>
        <w:t>2. Jelena Blažević, Federalno ministarstvo pravde</w:t>
      </w:r>
      <w:r w:rsidR="004776A0" w:rsidRPr="007A79DF">
        <w:rPr>
          <w:rFonts w:ascii="Arial" w:hAnsi="Arial" w:cs="Arial"/>
          <w:bCs/>
          <w:sz w:val="24"/>
          <w:szCs w:val="24"/>
          <w:lang w:val="bs-Latn-BA"/>
        </w:rPr>
        <w:t>,</w:t>
      </w:r>
    </w:p>
    <w:p w14:paraId="5328D6F8" w14:textId="2C7DE870" w:rsidR="00033B96" w:rsidRPr="007A79DF" w:rsidRDefault="00033B96" w:rsidP="007A79DF">
      <w:pPr>
        <w:spacing w:after="0"/>
        <w:jc w:val="both"/>
        <w:rPr>
          <w:rFonts w:ascii="Arial" w:hAnsi="Arial" w:cs="Arial"/>
          <w:bCs/>
          <w:sz w:val="24"/>
          <w:szCs w:val="24"/>
          <w:lang w:val="bs-Latn-BA"/>
        </w:rPr>
      </w:pPr>
      <w:r w:rsidRPr="007A79DF">
        <w:rPr>
          <w:rFonts w:ascii="Arial" w:hAnsi="Arial" w:cs="Arial"/>
          <w:bCs/>
          <w:sz w:val="24"/>
          <w:szCs w:val="24"/>
          <w:lang w:val="bs-Latn-BA"/>
        </w:rPr>
        <w:t>3. Aida Spahić, Federalno ministarstvo zdravstva</w:t>
      </w:r>
      <w:r w:rsidR="004776A0" w:rsidRPr="007A79DF">
        <w:rPr>
          <w:rFonts w:ascii="Arial" w:hAnsi="Arial" w:cs="Arial"/>
          <w:bCs/>
          <w:sz w:val="24"/>
          <w:szCs w:val="24"/>
          <w:lang w:val="bs-Latn-BA"/>
        </w:rPr>
        <w:t>,</w:t>
      </w:r>
    </w:p>
    <w:p w14:paraId="60CBBA37" w14:textId="754ADEC3" w:rsidR="00033B96" w:rsidRPr="007A79DF" w:rsidRDefault="00033B96" w:rsidP="007A79DF">
      <w:pPr>
        <w:spacing w:after="0"/>
        <w:jc w:val="both"/>
        <w:rPr>
          <w:rFonts w:ascii="Arial" w:hAnsi="Arial" w:cs="Arial"/>
          <w:bCs/>
          <w:sz w:val="24"/>
          <w:szCs w:val="24"/>
          <w:lang w:val="bs-Latn-BA"/>
        </w:rPr>
      </w:pPr>
      <w:r w:rsidRPr="007A79DF">
        <w:rPr>
          <w:rFonts w:ascii="Arial" w:hAnsi="Arial" w:cs="Arial"/>
          <w:bCs/>
          <w:sz w:val="24"/>
          <w:szCs w:val="24"/>
          <w:lang w:val="bs-Latn-BA"/>
        </w:rPr>
        <w:t>4. Emira Dizdarević, Federalno ministarstvo rada i socijalne politike</w:t>
      </w:r>
      <w:r w:rsidR="004776A0" w:rsidRPr="007A79DF">
        <w:rPr>
          <w:rFonts w:ascii="Arial" w:hAnsi="Arial" w:cs="Arial"/>
          <w:bCs/>
          <w:sz w:val="24"/>
          <w:szCs w:val="24"/>
          <w:lang w:val="bs-Latn-BA"/>
        </w:rPr>
        <w:t>,</w:t>
      </w:r>
    </w:p>
    <w:p w14:paraId="02B3ACD2" w14:textId="5450C305" w:rsidR="00033B96" w:rsidRPr="007A79DF" w:rsidRDefault="00033B96" w:rsidP="007A79DF">
      <w:pPr>
        <w:spacing w:after="0"/>
        <w:jc w:val="both"/>
        <w:rPr>
          <w:rFonts w:ascii="Arial" w:hAnsi="Arial" w:cs="Arial"/>
          <w:bCs/>
          <w:sz w:val="24"/>
          <w:szCs w:val="24"/>
          <w:lang w:val="bs-Latn-BA"/>
        </w:rPr>
      </w:pPr>
      <w:r w:rsidRPr="007A79DF">
        <w:rPr>
          <w:rFonts w:ascii="Arial" w:hAnsi="Arial" w:cs="Arial"/>
          <w:bCs/>
          <w:sz w:val="24"/>
          <w:szCs w:val="24"/>
          <w:lang w:val="bs-Latn-BA"/>
        </w:rPr>
        <w:t>5. Sanela Fazlić, Federalno ministarstvo unutrašnjih poslova</w:t>
      </w:r>
      <w:r w:rsidR="004776A0" w:rsidRPr="007A79DF">
        <w:rPr>
          <w:rFonts w:ascii="Arial" w:hAnsi="Arial" w:cs="Arial"/>
          <w:bCs/>
          <w:sz w:val="24"/>
          <w:szCs w:val="24"/>
          <w:lang w:val="bs-Latn-BA"/>
        </w:rPr>
        <w:t>,</w:t>
      </w:r>
    </w:p>
    <w:p w14:paraId="41F9A9CA" w14:textId="39566B1D" w:rsidR="00033B96" w:rsidRPr="007A79DF" w:rsidRDefault="00033B96" w:rsidP="007A79DF">
      <w:pPr>
        <w:spacing w:after="0"/>
        <w:jc w:val="both"/>
        <w:rPr>
          <w:rFonts w:ascii="Arial" w:hAnsi="Arial" w:cs="Arial"/>
          <w:bCs/>
          <w:sz w:val="24"/>
          <w:szCs w:val="24"/>
          <w:lang w:val="bs-Latn-BA"/>
        </w:rPr>
      </w:pPr>
      <w:r w:rsidRPr="007A79DF">
        <w:rPr>
          <w:rFonts w:ascii="Arial" w:hAnsi="Arial" w:cs="Arial"/>
          <w:bCs/>
          <w:sz w:val="24"/>
          <w:szCs w:val="24"/>
          <w:lang w:val="bs-Latn-BA"/>
        </w:rPr>
        <w:t>6. Adnan Bektić, Federalno ministarstvo kulture i sporta</w:t>
      </w:r>
      <w:r w:rsidR="004776A0" w:rsidRPr="007A79DF">
        <w:rPr>
          <w:rFonts w:ascii="Arial" w:hAnsi="Arial" w:cs="Arial"/>
          <w:bCs/>
          <w:sz w:val="24"/>
          <w:szCs w:val="24"/>
          <w:lang w:val="bs-Latn-BA"/>
        </w:rPr>
        <w:t>.</w:t>
      </w:r>
    </w:p>
    <w:p w14:paraId="21F37863" w14:textId="77777777" w:rsidR="00033B96" w:rsidRPr="007A79DF" w:rsidRDefault="00033B96" w:rsidP="007A79DF">
      <w:pPr>
        <w:spacing w:after="0"/>
        <w:jc w:val="both"/>
        <w:rPr>
          <w:rFonts w:ascii="Arial" w:hAnsi="Arial" w:cs="Arial"/>
          <w:bCs/>
          <w:sz w:val="24"/>
          <w:szCs w:val="24"/>
          <w:lang w:val="bs-Latn-BA"/>
        </w:rPr>
      </w:pPr>
    </w:p>
    <w:p w14:paraId="145E3BD1" w14:textId="77777777" w:rsidR="00125C61" w:rsidRPr="007A79DF" w:rsidRDefault="00033B96" w:rsidP="007A79DF">
      <w:pPr>
        <w:spacing w:after="0"/>
        <w:jc w:val="both"/>
        <w:rPr>
          <w:rFonts w:ascii="Arial" w:hAnsi="Arial" w:cs="Arial"/>
          <w:bCs/>
          <w:sz w:val="24"/>
          <w:szCs w:val="24"/>
          <w:lang w:val="bs-Latn-BA"/>
        </w:rPr>
      </w:pPr>
      <w:r w:rsidRPr="007A79DF">
        <w:rPr>
          <w:rFonts w:ascii="Arial" w:hAnsi="Arial" w:cs="Arial"/>
          <w:bCs/>
          <w:sz w:val="24"/>
          <w:szCs w:val="24"/>
          <w:lang w:val="bs-Latn-BA"/>
        </w:rPr>
        <w:t xml:space="preserve">Za tehničkog sekretara za administrativno-tehničke poslove za potrebe Radne grupe imenovan je Haris Berberović, Federalno ministarstvo obrazovanja i nauke. </w:t>
      </w:r>
    </w:p>
    <w:p w14:paraId="7E299032" w14:textId="77777777" w:rsidR="00125C61" w:rsidRPr="007A79DF" w:rsidRDefault="00125C61" w:rsidP="007A79DF">
      <w:pPr>
        <w:spacing w:after="0"/>
        <w:jc w:val="both"/>
        <w:rPr>
          <w:rFonts w:ascii="Arial" w:hAnsi="Arial" w:cs="Arial"/>
          <w:bCs/>
          <w:sz w:val="24"/>
          <w:szCs w:val="24"/>
          <w:lang w:val="bs-Latn-BA"/>
        </w:rPr>
      </w:pPr>
    </w:p>
    <w:p w14:paraId="1B8DD51D" w14:textId="4A0E1C9D" w:rsidR="00033B96" w:rsidRDefault="00033B96" w:rsidP="007A79DF">
      <w:pPr>
        <w:spacing w:after="0"/>
        <w:jc w:val="both"/>
        <w:rPr>
          <w:rFonts w:ascii="Arial" w:hAnsi="Arial" w:cs="Arial"/>
          <w:bCs/>
          <w:sz w:val="24"/>
          <w:szCs w:val="24"/>
          <w:lang w:val="bs-Latn-BA"/>
        </w:rPr>
      </w:pPr>
      <w:r w:rsidRPr="007A79DF">
        <w:rPr>
          <w:rFonts w:ascii="Arial" w:hAnsi="Arial" w:cs="Arial"/>
          <w:bCs/>
          <w:sz w:val="24"/>
          <w:szCs w:val="24"/>
          <w:lang w:val="bs-Latn-BA"/>
        </w:rPr>
        <w:t>Radna grupa imala</w:t>
      </w:r>
      <w:r w:rsidR="32DE9F1D" w:rsidRPr="007A79DF">
        <w:rPr>
          <w:rFonts w:ascii="Arial" w:hAnsi="Arial" w:cs="Arial"/>
          <w:sz w:val="24"/>
          <w:szCs w:val="24"/>
          <w:lang w:val="bs-Latn-BA"/>
        </w:rPr>
        <w:t xml:space="preserve"> je</w:t>
      </w:r>
      <w:r w:rsidRPr="007A79DF">
        <w:rPr>
          <w:rFonts w:ascii="Arial" w:hAnsi="Arial" w:cs="Arial"/>
          <w:bCs/>
          <w:sz w:val="24"/>
          <w:szCs w:val="24"/>
          <w:lang w:val="bs-Latn-BA"/>
        </w:rPr>
        <w:t xml:space="preserve"> zadatak da izradi Strategiju za prevenciju ovisnosti u Federaciji Bosne i Hercegovine 2024-2034. godin</w:t>
      </w:r>
      <w:r w:rsidR="009A790C">
        <w:rPr>
          <w:rFonts w:ascii="Arial" w:hAnsi="Arial" w:cs="Arial"/>
          <w:bCs/>
          <w:sz w:val="24"/>
          <w:szCs w:val="24"/>
          <w:lang w:val="bs-Latn-BA"/>
        </w:rPr>
        <w:t>e</w:t>
      </w:r>
      <w:r w:rsidRPr="007A79DF">
        <w:rPr>
          <w:rFonts w:ascii="Arial" w:hAnsi="Arial" w:cs="Arial"/>
          <w:bCs/>
          <w:sz w:val="24"/>
          <w:szCs w:val="24"/>
          <w:lang w:val="bs-Latn-BA"/>
        </w:rPr>
        <w:t xml:space="preserve"> i prateći akcioni plan, a rok za izvršenje ovog zadatka bio </w:t>
      </w:r>
      <w:r w:rsidR="1864C4E1" w:rsidRPr="007A79DF">
        <w:rPr>
          <w:rFonts w:ascii="Arial" w:hAnsi="Arial" w:cs="Arial"/>
          <w:sz w:val="24"/>
          <w:szCs w:val="24"/>
          <w:lang w:val="bs-Latn-BA"/>
        </w:rPr>
        <w:t>je</w:t>
      </w:r>
      <w:r w:rsidRPr="007A79DF">
        <w:rPr>
          <w:rFonts w:ascii="Arial" w:hAnsi="Arial" w:cs="Arial"/>
          <w:sz w:val="24"/>
          <w:szCs w:val="24"/>
          <w:lang w:val="bs-Latn-BA"/>
        </w:rPr>
        <w:t xml:space="preserve"> </w:t>
      </w:r>
      <w:r w:rsidRPr="007A79DF">
        <w:rPr>
          <w:rFonts w:ascii="Arial" w:hAnsi="Arial" w:cs="Arial"/>
          <w:bCs/>
          <w:sz w:val="24"/>
          <w:szCs w:val="24"/>
          <w:lang w:val="bs-Latn-BA"/>
        </w:rPr>
        <w:t xml:space="preserve">šest mjeseci. Federalno ministarstvo obrazovanja i nauke koordiniralo je radom Radne grupe u svrhu izvršenja zadatka, dok je Udruženje za prevenciju ovisnosti </w:t>
      </w:r>
      <w:r w:rsidR="004776A0" w:rsidRPr="007A79DF">
        <w:rPr>
          <w:rFonts w:ascii="Arial" w:hAnsi="Arial" w:cs="Arial"/>
          <w:bCs/>
          <w:sz w:val="24"/>
          <w:szCs w:val="24"/>
          <w:lang w:val="bs-Latn-BA"/>
        </w:rPr>
        <w:t>„</w:t>
      </w:r>
      <w:r w:rsidR="0042433D" w:rsidRPr="007A79DF">
        <w:rPr>
          <w:rFonts w:ascii="Arial" w:hAnsi="Arial" w:cs="Arial"/>
          <w:bCs/>
          <w:sz w:val="24"/>
          <w:szCs w:val="24"/>
          <w:lang w:val="bs-Latn-BA"/>
        </w:rPr>
        <w:t>NARKO-NE</w:t>
      </w:r>
      <w:r w:rsidR="004776A0" w:rsidRPr="007A79DF">
        <w:rPr>
          <w:rFonts w:ascii="Arial" w:hAnsi="Arial" w:cs="Arial"/>
          <w:bCs/>
          <w:sz w:val="24"/>
          <w:szCs w:val="24"/>
          <w:lang w:val="bs-Latn-BA"/>
        </w:rPr>
        <w:t>“</w:t>
      </w:r>
      <w:r w:rsidRPr="007A79DF">
        <w:rPr>
          <w:rFonts w:ascii="Arial" w:hAnsi="Arial" w:cs="Arial"/>
          <w:bCs/>
          <w:sz w:val="24"/>
          <w:szCs w:val="24"/>
          <w:lang w:val="bs-Latn-BA"/>
        </w:rPr>
        <w:t xml:space="preserve">, Sarajevo, osiguravalo adekvatan prostor i tehničke uslove, kao i stručnu podršku za održavanje sastanaka Radne grupe. </w:t>
      </w:r>
    </w:p>
    <w:p w14:paraId="789B8B34" w14:textId="77777777" w:rsidR="00010854" w:rsidRPr="007A79DF" w:rsidRDefault="00010854" w:rsidP="007A79DF">
      <w:pPr>
        <w:spacing w:after="0"/>
        <w:jc w:val="both"/>
        <w:rPr>
          <w:rFonts w:ascii="Arial" w:hAnsi="Arial" w:cs="Arial"/>
          <w:bCs/>
          <w:sz w:val="24"/>
          <w:szCs w:val="24"/>
          <w:lang w:val="bs-Latn-BA"/>
        </w:rPr>
      </w:pPr>
    </w:p>
    <w:p w14:paraId="08FB17A2" w14:textId="611666A4" w:rsidR="006B0C22" w:rsidRPr="007A79DF" w:rsidRDefault="008675B1" w:rsidP="007A79DF">
      <w:pPr>
        <w:spacing w:after="0"/>
        <w:jc w:val="both"/>
        <w:rPr>
          <w:rFonts w:ascii="Arial" w:hAnsi="Arial" w:cs="Arial"/>
          <w:bCs/>
          <w:sz w:val="24"/>
          <w:szCs w:val="24"/>
          <w:lang w:val="bs-Latn-BA"/>
        </w:rPr>
      </w:pPr>
      <w:r w:rsidRPr="007A79DF">
        <w:rPr>
          <w:rFonts w:ascii="Arial" w:hAnsi="Arial" w:cs="Arial"/>
          <w:bCs/>
          <w:sz w:val="24"/>
          <w:szCs w:val="24"/>
          <w:lang w:val="bs-Latn-BA"/>
        </w:rPr>
        <w:t>Uzimajući u obzir nove trendove i izazove, ova sveobuhvatna strategija djelovanja na području prevencije ovisnosti za period do 2034. godine</w:t>
      </w:r>
      <w:r w:rsidR="004776A0">
        <w:rPr>
          <w:rFonts w:ascii="Arial" w:hAnsi="Arial" w:cs="Arial"/>
          <w:bCs/>
          <w:sz w:val="24"/>
          <w:szCs w:val="24"/>
          <w:lang w:val="bs-Latn-BA"/>
        </w:rPr>
        <w:t xml:space="preserve"> </w:t>
      </w:r>
      <w:r w:rsidR="004776A0" w:rsidRPr="00306B37">
        <w:rPr>
          <w:rFonts w:ascii="Arial" w:hAnsi="Arial" w:cs="Arial"/>
          <w:bCs/>
          <w:sz w:val="24"/>
          <w:szCs w:val="24"/>
          <w:lang w:val="bs-Latn-BA"/>
        </w:rPr>
        <w:t>je</w:t>
      </w:r>
      <w:r w:rsidRPr="007A79DF">
        <w:rPr>
          <w:rFonts w:ascii="Arial" w:hAnsi="Arial" w:cs="Arial"/>
          <w:bCs/>
          <w:sz w:val="24"/>
          <w:szCs w:val="24"/>
          <w:lang w:val="bs-Latn-BA"/>
        </w:rPr>
        <w:t xml:space="preserve"> rezultat stručnih konsultacija i rasprava o potrebi </w:t>
      </w:r>
      <w:r w:rsidR="004776A0" w:rsidRPr="007A79DF">
        <w:rPr>
          <w:rFonts w:ascii="Arial" w:hAnsi="Arial" w:cs="Arial"/>
          <w:bCs/>
          <w:sz w:val="24"/>
          <w:szCs w:val="24"/>
          <w:lang w:val="bs-Latn-BA"/>
        </w:rPr>
        <w:t>redefini</w:t>
      </w:r>
      <w:r w:rsidR="004776A0">
        <w:rPr>
          <w:rFonts w:ascii="Arial" w:hAnsi="Arial" w:cs="Arial"/>
          <w:bCs/>
          <w:sz w:val="24"/>
          <w:szCs w:val="24"/>
          <w:lang w:val="bs-Latn-BA"/>
        </w:rPr>
        <w:t>s</w:t>
      </w:r>
      <w:r w:rsidR="004776A0" w:rsidRPr="007A79DF">
        <w:rPr>
          <w:rFonts w:ascii="Arial" w:hAnsi="Arial" w:cs="Arial"/>
          <w:bCs/>
          <w:sz w:val="24"/>
          <w:szCs w:val="24"/>
          <w:lang w:val="bs-Latn-BA"/>
        </w:rPr>
        <w:t xml:space="preserve">anja </w:t>
      </w:r>
      <w:r w:rsidRPr="007A79DF">
        <w:rPr>
          <w:rFonts w:ascii="Arial" w:hAnsi="Arial" w:cs="Arial"/>
          <w:bCs/>
          <w:sz w:val="24"/>
          <w:szCs w:val="24"/>
          <w:lang w:val="bs-Latn-BA"/>
        </w:rPr>
        <w:t>i preusmjeravanja dosadašnjeg strateškog okvira na području politika prema ovisnostima, na način da se umjesto pojedinačnih strategija, izradi jedinstveni akt strateškog planiranja koji će biti usmjeren na</w:t>
      </w:r>
      <w:r w:rsidR="002B6B12" w:rsidRPr="007A79DF">
        <w:rPr>
          <w:rFonts w:ascii="Arial" w:hAnsi="Arial" w:cs="Arial"/>
          <w:bCs/>
          <w:sz w:val="24"/>
          <w:szCs w:val="24"/>
          <w:lang w:val="bs-Latn-BA"/>
        </w:rPr>
        <w:t xml:space="preserve"> prevenciju</w:t>
      </w:r>
      <w:r w:rsidRPr="007A79DF">
        <w:rPr>
          <w:rFonts w:ascii="Arial" w:hAnsi="Arial" w:cs="Arial"/>
          <w:bCs/>
          <w:sz w:val="24"/>
          <w:szCs w:val="24"/>
          <w:lang w:val="bs-Latn-BA"/>
        </w:rPr>
        <w:t xml:space="preserve"> </w:t>
      </w:r>
      <w:r w:rsidR="00811E44" w:rsidRPr="007A79DF">
        <w:rPr>
          <w:rFonts w:ascii="Arial" w:hAnsi="Arial" w:cs="Arial"/>
          <w:bCs/>
          <w:sz w:val="24"/>
          <w:szCs w:val="24"/>
          <w:lang w:val="bs-Latn-BA"/>
        </w:rPr>
        <w:t>najprisutnijih</w:t>
      </w:r>
      <w:r w:rsidRPr="007A79DF">
        <w:rPr>
          <w:rFonts w:ascii="Arial" w:hAnsi="Arial" w:cs="Arial"/>
          <w:bCs/>
          <w:sz w:val="24"/>
          <w:szCs w:val="24"/>
          <w:lang w:val="bs-Latn-BA"/>
        </w:rPr>
        <w:t xml:space="preserve"> ovisnosti </w:t>
      </w:r>
      <w:r w:rsidR="00811E44" w:rsidRPr="007A79DF">
        <w:rPr>
          <w:rFonts w:ascii="Arial" w:hAnsi="Arial" w:cs="Arial"/>
          <w:bCs/>
          <w:sz w:val="24"/>
          <w:szCs w:val="24"/>
          <w:lang w:val="bs-Latn-BA"/>
        </w:rPr>
        <w:t xml:space="preserve">u društvu: </w:t>
      </w:r>
      <w:r w:rsidR="00561460" w:rsidRPr="007A79DF">
        <w:rPr>
          <w:rFonts w:ascii="Arial" w:hAnsi="Arial" w:cs="Arial"/>
          <w:bCs/>
          <w:sz w:val="24"/>
          <w:szCs w:val="24"/>
          <w:lang w:val="bs-Latn-BA"/>
        </w:rPr>
        <w:t xml:space="preserve">ovisnosti </w:t>
      </w:r>
      <w:r w:rsidRPr="007A79DF">
        <w:rPr>
          <w:rFonts w:ascii="Arial" w:hAnsi="Arial" w:cs="Arial"/>
          <w:bCs/>
          <w:sz w:val="24"/>
          <w:szCs w:val="24"/>
          <w:lang w:val="bs-Latn-BA"/>
        </w:rPr>
        <w:t xml:space="preserve">o drogama, alkoholu, duhanu te na ponašajne ovisnosti, s </w:t>
      </w:r>
      <w:r w:rsidR="009A790C">
        <w:rPr>
          <w:rFonts w:ascii="Arial" w:hAnsi="Arial" w:cs="Arial"/>
          <w:bCs/>
          <w:sz w:val="24"/>
          <w:szCs w:val="24"/>
          <w:lang w:val="bs-Latn-BA"/>
        </w:rPr>
        <w:t>fokusom</w:t>
      </w:r>
      <w:r w:rsidRPr="007A79DF">
        <w:rPr>
          <w:rFonts w:ascii="Arial" w:hAnsi="Arial" w:cs="Arial"/>
          <w:bCs/>
          <w:sz w:val="24"/>
          <w:szCs w:val="24"/>
          <w:lang w:val="bs-Latn-BA"/>
        </w:rPr>
        <w:t xml:space="preserve"> na igranje igara na sreću i prekomjerno korištenje interneta.</w:t>
      </w:r>
    </w:p>
    <w:p w14:paraId="1717DE0B" w14:textId="19F72DA5" w:rsidR="006B0C22" w:rsidRDefault="007148D2" w:rsidP="007A79DF">
      <w:pPr>
        <w:spacing w:after="0"/>
        <w:jc w:val="both"/>
        <w:rPr>
          <w:rFonts w:ascii="Arial" w:hAnsi="Arial" w:cs="Arial"/>
          <w:sz w:val="24"/>
          <w:szCs w:val="24"/>
          <w:lang w:val="bs-Latn-BA"/>
        </w:rPr>
      </w:pPr>
      <w:r w:rsidRPr="007A79DF">
        <w:rPr>
          <w:rFonts w:ascii="Arial" w:hAnsi="Arial" w:cs="Arial"/>
          <w:bCs/>
          <w:sz w:val="24"/>
          <w:szCs w:val="24"/>
          <w:lang w:val="bs-Latn-BA"/>
        </w:rPr>
        <w:lastRenderedPageBreak/>
        <w:t>D</w:t>
      </w:r>
      <w:r w:rsidR="00913747" w:rsidRPr="007A79DF">
        <w:rPr>
          <w:rFonts w:ascii="Arial" w:hAnsi="Arial" w:cs="Arial"/>
          <w:bCs/>
          <w:sz w:val="24"/>
          <w:szCs w:val="24"/>
          <w:lang w:val="bs-Latn-BA"/>
        </w:rPr>
        <w:t xml:space="preserve">okument </w:t>
      </w:r>
      <w:r w:rsidRPr="007A79DF">
        <w:rPr>
          <w:rFonts w:ascii="Arial" w:hAnsi="Arial" w:cs="Arial"/>
          <w:bCs/>
          <w:sz w:val="24"/>
          <w:szCs w:val="24"/>
          <w:lang w:val="bs-Latn-BA"/>
        </w:rPr>
        <w:t xml:space="preserve">Strategije </w:t>
      </w:r>
      <w:r w:rsidR="00844F76" w:rsidRPr="007A79DF">
        <w:rPr>
          <w:rFonts w:ascii="Arial" w:hAnsi="Arial" w:cs="Arial"/>
          <w:bCs/>
          <w:sz w:val="24"/>
          <w:szCs w:val="24"/>
          <w:lang w:val="bs-Latn-BA"/>
        </w:rPr>
        <w:t>je usklađen i prati zaključke</w:t>
      </w:r>
      <w:r w:rsidR="00913747" w:rsidRPr="007A79DF">
        <w:rPr>
          <w:rFonts w:ascii="Arial" w:hAnsi="Arial" w:cs="Arial"/>
          <w:bCs/>
          <w:sz w:val="24"/>
          <w:szCs w:val="24"/>
          <w:lang w:val="bs-Latn-BA"/>
        </w:rPr>
        <w:t xml:space="preserve"> </w:t>
      </w:r>
      <w:r w:rsidR="00FF5B39" w:rsidRPr="007A79DF">
        <w:rPr>
          <w:rFonts w:ascii="Arial" w:hAnsi="Arial" w:cs="Arial"/>
          <w:bCs/>
          <w:sz w:val="24"/>
          <w:szCs w:val="24"/>
          <w:lang w:val="bs-Latn-BA"/>
        </w:rPr>
        <w:t>Vijeć</w:t>
      </w:r>
      <w:r w:rsidR="00844F76" w:rsidRPr="007A79DF">
        <w:rPr>
          <w:rFonts w:ascii="Arial" w:hAnsi="Arial" w:cs="Arial"/>
          <w:bCs/>
          <w:sz w:val="24"/>
          <w:szCs w:val="24"/>
          <w:lang w:val="bs-Latn-BA"/>
        </w:rPr>
        <w:t>a</w:t>
      </w:r>
      <w:r w:rsidR="00FF5B39" w:rsidRPr="007A79DF">
        <w:rPr>
          <w:rFonts w:ascii="Arial" w:hAnsi="Arial" w:cs="Arial"/>
          <w:bCs/>
          <w:sz w:val="24"/>
          <w:szCs w:val="24"/>
          <w:lang w:val="bs-Latn-BA"/>
        </w:rPr>
        <w:t xml:space="preserve"> Evropske unije </w:t>
      </w:r>
      <w:r w:rsidR="00DE2434" w:rsidRPr="007A79DF">
        <w:rPr>
          <w:rFonts w:ascii="Arial" w:hAnsi="Arial" w:cs="Arial"/>
          <w:bCs/>
          <w:sz w:val="24"/>
          <w:szCs w:val="24"/>
          <w:lang w:val="bs-Latn-BA"/>
        </w:rPr>
        <w:t xml:space="preserve">iz </w:t>
      </w:r>
      <w:r w:rsidR="00FF5B39" w:rsidRPr="007A79DF">
        <w:rPr>
          <w:rFonts w:ascii="Arial" w:hAnsi="Arial" w:cs="Arial"/>
          <w:bCs/>
          <w:sz w:val="24"/>
          <w:szCs w:val="24"/>
          <w:lang w:val="bs-Latn-BA"/>
        </w:rPr>
        <w:t>septembr</w:t>
      </w:r>
      <w:r w:rsidR="00DE2434" w:rsidRPr="007A79DF">
        <w:rPr>
          <w:rFonts w:ascii="Arial" w:hAnsi="Arial" w:cs="Arial"/>
          <w:bCs/>
          <w:sz w:val="24"/>
          <w:szCs w:val="24"/>
          <w:lang w:val="bs-Latn-BA"/>
        </w:rPr>
        <w:t>a</w:t>
      </w:r>
      <w:r w:rsidR="00FF5B39" w:rsidRPr="007A79DF">
        <w:rPr>
          <w:rFonts w:ascii="Arial" w:hAnsi="Arial" w:cs="Arial"/>
          <w:bCs/>
          <w:sz w:val="24"/>
          <w:szCs w:val="24"/>
          <w:lang w:val="bs-Latn-BA"/>
        </w:rPr>
        <w:t xml:space="preserve"> 2015. godine o implementaciji minimalnih standarda kvalitet</w:t>
      </w:r>
      <w:r w:rsidR="00444C74">
        <w:rPr>
          <w:rFonts w:ascii="Arial" w:hAnsi="Arial" w:cs="Arial"/>
          <w:bCs/>
          <w:sz w:val="24"/>
          <w:szCs w:val="24"/>
          <w:lang w:val="bs-Latn-BA"/>
        </w:rPr>
        <w:t>e</w:t>
      </w:r>
      <w:r w:rsidR="00FF5B39" w:rsidRPr="007A79DF">
        <w:rPr>
          <w:rFonts w:ascii="Arial" w:hAnsi="Arial" w:cs="Arial"/>
          <w:bCs/>
          <w:sz w:val="24"/>
          <w:szCs w:val="24"/>
          <w:lang w:val="bs-Latn-BA"/>
        </w:rPr>
        <w:t xml:space="preserve"> u smanjenju potražnje za drogom u EU</w:t>
      </w:r>
      <w:r w:rsidR="0006652B" w:rsidRPr="007A79DF">
        <w:rPr>
          <w:rFonts w:ascii="Arial" w:hAnsi="Arial" w:cs="Arial"/>
          <w:bCs/>
          <w:sz w:val="24"/>
          <w:szCs w:val="24"/>
          <w:lang w:val="bs-Latn-BA"/>
        </w:rPr>
        <w:t xml:space="preserve">, te se </w:t>
      </w:r>
      <w:r w:rsidR="006B0C22" w:rsidRPr="007A79DF">
        <w:rPr>
          <w:rFonts w:ascii="Arial" w:hAnsi="Arial" w:cs="Arial"/>
          <w:bCs/>
          <w:sz w:val="24"/>
          <w:szCs w:val="24"/>
          <w:lang w:val="bs-Latn-BA"/>
        </w:rPr>
        <w:t xml:space="preserve">poziva na </w:t>
      </w:r>
      <w:r w:rsidR="006B0C22" w:rsidRPr="007A79DF">
        <w:rPr>
          <w:rFonts w:ascii="Arial" w:hAnsi="Arial" w:cs="Arial"/>
          <w:sz w:val="24"/>
          <w:szCs w:val="24"/>
          <w:lang w:val="bs-Latn-BA"/>
        </w:rPr>
        <w:t xml:space="preserve">Zakon o sprečavanju i suzbijanju zloupotrebe opojnih droga </w:t>
      </w:r>
      <w:r w:rsidR="009028A2" w:rsidRPr="007A79DF">
        <w:rPr>
          <w:rFonts w:ascii="Arial" w:hAnsi="Arial" w:cs="Arial"/>
          <w:sz w:val="24"/>
          <w:szCs w:val="24"/>
          <w:lang w:val="bs-Latn-BA"/>
        </w:rPr>
        <w:t xml:space="preserve">u </w:t>
      </w:r>
      <w:r w:rsidR="006B0C22" w:rsidRPr="007A79DF">
        <w:rPr>
          <w:rFonts w:ascii="Arial" w:hAnsi="Arial" w:cs="Arial"/>
          <w:sz w:val="24"/>
          <w:szCs w:val="24"/>
          <w:lang w:val="bs-Latn-BA"/>
        </w:rPr>
        <w:t xml:space="preserve">BiH. </w:t>
      </w:r>
    </w:p>
    <w:p w14:paraId="3BE0D1AC" w14:textId="77777777" w:rsidR="00010854" w:rsidRPr="007A79DF" w:rsidRDefault="00010854" w:rsidP="007A79DF">
      <w:pPr>
        <w:spacing w:after="0"/>
        <w:jc w:val="both"/>
        <w:rPr>
          <w:rFonts w:ascii="Arial" w:hAnsi="Arial" w:cs="Arial"/>
          <w:bCs/>
          <w:sz w:val="24"/>
          <w:szCs w:val="24"/>
          <w:lang w:val="bs-Latn-BA"/>
        </w:rPr>
      </w:pPr>
    </w:p>
    <w:p w14:paraId="19EA6803" w14:textId="1F9AE8B2" w:rsidR="00A900F0" w:rsidRPr="007A79DF" w:rsidRDefault="00A900F0" w:rsidP="007A79DF">
      <w:pPr>
        <w:spacing w:after="0"/>
        <w:jc w:val="both"/>
        <w:rPr>
          <w:rFonts w:ascii="Arial" w:hAnsi="Arial" w:cs="Arial"/>
          <w:sz w:val="24"/>
          <w:szCs w:val="24"/>
          <w:lang w:val="bs-Latn-BA"/>
        </w:rPr>
      </w:pPr>
      <w:r w:rsidRPr="007A79DF">
        <w:rPr>
          <w:rFonts w:ascii="Arial" w:hAnsi="Arial" w:cs="Arial"/>
          <w:sz w:val="24"/>
          <w:szCs w:val="24"/>
          <w:lang w:val="bs-Latn-BA"/>
        </w:rPr>
        <w:t xml:space="preserve">Ovakav pristup u prvi plan stavlja </w:t>
      </w:r>
      <w:r w:rsidR="00DD493D" w:rsidRPr="007A79DF">
        <w:rPr>
          <w:rFonts w:ascii="Arial" w:hAnsi="Arial" w:cs="Arial"/>
          <w:sz w:val="24"/>
          <w:szCs w:val="24"/>
          <w:lang w:val="bs-Latn-BA"/>
        </w:rPr>
        <w:t>efikasnu</w:t>
      </w:r>
      <w:r w:rsidRPr="007A79DF">
        <w:rPr>
          <w:rFonts w:ascii="Arial" w:hAnsi="Arial" w:cs="Arial"/>
          <w:sz w:val="24"/>
          <w:szCs w:val="24"/>
          <w:lang w:val="bs-Latn-BA"/>
        </w:rPr>
        <w:t xml:space="preserve"> prevenciju koja je </w:t>
      </w:r>
      <w:r w:rsidR="00E76E5F" w:rsidRPr="007A79DF">
        <w:rPr>
          <w:rFonts w:ascii="Arial" w:hAnsi="Arial" w:cs="Arial"/>
          <w:sz w:val="24"/>
          <w:szCs w:val="24"/>
          <w:lang w:val="bs-Latn-BA"/>
        </w:rPr>
        <w:t>zasnovana</w:t>
      </w:r>
      <w:r w:rsidRPr="007A79DF">
        <w:rPr>
          <w:rFonts w:ascii="Arial" w:hAnsi="Arial" w:cs="Arial"/>
          <w:sz w:val="24"/>
          <w:szCs w:val="24"/>
          <w:lang w:val="bs-Latn-BA"/>
        </w:rPr>
        <w:t xml:space="preserve"> na naučnim</w:t>
      </w:r>
      <w:r w:rsidR="00121F7E" w:rsidRPr="007A79DF">
        <w:rPr>
          <w:rFonts w:ascii="Arial" w:hAnsi="Arial" w:cs="Arial"/>
          <w:sz w:val="24"/>
          <w:szCs w:val="24"/>
          <w:lang w:val="bs-Latn-BA"/>
        </w:rPr>
        <w:t xml:space="preserve"> </w:t>
      </w:r>
      <w:r w:rsidRPr="007A79DF">
        <w:rPr>
          <w:rFonts w:ascii="Arial" w:hAnsi="Arial" w:cs="Arial"/>
          <w:sz w:val="24"/>
          <w:szCs w:val="24"/>
          <w:lang w:val="bs-Latn-BA"/>
        </w:rPr>
        <w:t>dokazima.</w:t>
      </w:r>
    </w:p>
    <w:p w14:paraId="73940590" w14:textId="0238315F" w:rsidR="00010854" w:rsidRDefault="00010854">
      <w:pPr>
        <w:rPr>
          <w:rFonts w:ascii="Arial" w:hAnsi="Arial" w:cs="Arial"/>
          <w:sz w:val="24"/>
          <w:szCs w:val="24"/>
          <w:lang w:val="bs-Latn-BA"/>
        </w:rPr>
      </w:pPr>
      <w:r>
        <w:rPr>
          <w:rFonts w:ascii="Arial" w:hAnsi="Arial" w:cs="Arial"/>
          <w:sz w:val="24"/>
          <w:szCs w:val="24"/>
          <w:lang w:val="bs-Latn-BA"/>
        </w:rPr>
        <w:br w:type="page"/>
      </w:r>
    </w:p>
    <w:p w14:paraId="47BEFA66" w14:textId="4BA422A0" w:rsidR="00BE1B79" w:rsidRPr="007A79DF" w:rsidRDefault="00DD5F73" w:rsidP="007A79DF">
      <w:pPr>
        <w:spacing w:after="0"/>
        <w:jc w:val="both"/>
        <w:rPr>
          <w:rFonts w:ascii="Arial" w:hAnsi="Arial" w:cs="Arial"/>
          <w:b/>
          <w:bCs/>
          <w:sz w:val="24"/>
          <w:szCs w:val="24"/>
          <w:lang w:val="bs-Latn-BA"/>
        </w:rPr>
      </w:pPr>
      <w:r>
        <w:rPr>
          <w:rFonts w:ascii="Arial" w:hAnsi="Arial" w:cs="Arial"/>
          <w:b/>
          <w:bCs/>
          <w:sz w:val="24"/>
          <w:szCs w:val="24"/>
          <w:lang w:val="bs-Latn-BA"/>
        </w:rPr>
        <w:lastRenderedPageBreak/>
        <w:t xml:space="preserve">I </w:t>
      </w:r>
      <w:r w:rsidRPr="007A79DF">
        <w:rPr>
          <w:rFonts w:ascii="Arial" w:hAnsi="Arial" w:cs="Arial"/>
          <w:b/>
          <w:bCs/>
          <w:sz w:val="24"/>
          <w:szCs w:val="24"/>
          <w:lang w:val="bs-Latn-BA"/>
        </w:rPr>
        <w:t>SITUACIONA ANALIZA O PROBLEMIMA OVISNOSTI U FEDERACIJI BOSNE I HERCEGOVINE</w:t>
      </w:r>
    </w:p>
    <w:p w14:paraId="0498F665" w14:textId="77777777" w:rsidR="00033B96" w:rsidRPr="007A79DF" w:rsidRDefault="00033B96" w:rsidP="007A79DF">
      <w:pPr>
        <w:spacing w:after="0"/>
        <w:jc w:val="both"/>
        <w:rPr>
          <w:rFonts w:ascii="Arial" w:hAnsi="Arial" w:cs="Arial"/>
          <w:bCs/>
          <w:sz w:val="24"/>
          <w:szCs w:val="24"/>
          <w:lang w:val="bs-Latn-BA"/>
        </w:rPr>
      </w:pPr>
    </w:p>
    <w:p w14:paraId="43323034" w14:textId="522882C6" w:rsidR="00BE1B79" w:rsidRPr="00010854" w:rsidRDefault="00BE1B79" w:rsidP="003D304B">
      <w:pPr>
        <w:pStyle w:val="ListParagraph"/>
        <w:numPr>
          <w:ilvl w:val="0"/>
          <w:numId w:val="34"/>
        </w:numPr>
        <w:spacing w:after="0"/>
        <w:jc w:val="both"/>
        <w:rPr>
          <w:rFonts w:ascii="Arial" w:hAnsi="Arial" w:cs="Arial"/>
          <w:b/>
          <w:sz w:val="24"/>
          <w:szCs w:val="24"/>
          <w:lang w:val="bs-Latn-BA"/>
        </w:rPr>
      </w:pPr>
      <w:r w:rsidRPr="00010854">
        <w:rPr>
          <w:rFonts w:ascii="Arial" w:hAnsi="Arial" w:cs="Arial"/>
          <w:b/>
          <w:sz w:val="24"/>
          <w:szCs w:val="24"/>
          <w:lang w:val="bs-Latn-BA"/>
        </w:rPr>
        <w:t>Prevalencijski podaci i opće stanje u društvu</w:t>
      </w:r>
    </w:p>
    <w:p w14:paraId="777013E7" w14:textId="77777777" w:rsidR="00BE1B79" w:rsidRPr="007A79DF" w:rsidRDefault="00BE1B79" w:rsidP="007A79DF">
      <w:pPr>
        <w:spacing w:after="0"/>
        <w:jc w:val="both"/>
        <w:rPr>
          <w:rFonts w:ascii="Arial" w:hAnsi="Arial" w:cs="Arial"/>
          <w:iCs/>
          <w:sz w:val="24"/>
          <w:szCs w:val="24"/>
          <w:lang w:val="bs-Latn-BA"/>
        </w:rPr>
      </w:pPr>
    </w:p>
    <w:p w14:paraId="21B87D08" w14:textId="31B23E83" w:rsidR="00BE1B79" w:rsidRPr="007A79DF" w:rsidRDefault="00BE1B79" w:rsidP="007A79DF">
      <w:pPr>
        <w:spacing w:after="0"/>
        <w:jc w:val="both"/>
        <w:rPr>
          <w:rFonts w:ascii="Arial" w:hAnsi="Arial" w:cs="Arial"/>
          <w:sz w:val="24"/>
          <w:szCs w:val="24"/>
          <w:lang w:val="bs-Latn-BA"/>
        </w:rPr>
      </w:pPr>
      <w:r w:rsidRPr="007A79DF">
        <w:rPr>
          <w:rFonts w:ascii="Arial" w:hAnsi="Arial" w:cs="Arial"/>
          <w:sz w:val="24"/>
          <w:szCs w:val="24"/>
          <w:lang w:val="bs-Latn-BA"/>
        </w:rPr>
        <w:t xml:space="preserve">Bosna i Hercegovina, kao zemlja u tranziciji, pogođena različitim socio-ekonomskim faktorima (npr. visoka stopa nezaposlenosti, ekonomski pad, </w:t>
      </w:r>
      <w:r w:rsidR="007A79DF">
        <w:rPr>
          <w:rFonts w:ascii="Arial" w:hAnsi="Arial" w:cs="Arial"/>
          <w:sz w:val="24"/>
          <w:szCs w:val="24"/>
          <w:lang w:val="bs-Latn-BA"/>
        </w:rPr>
        <w:t>besperspektivnost</w:t>
      </w:r>
      <w:r w:rsidRPr="007A79DF">
        <w:rPr>
          <w:rFonts w:ascii="Arial" w:hAnsi="Arial" w:cs="Arial"/>
          <w:sz w:val="24"/>
          <w:szCs w:val="24"/>
          <w:lang w:val="bs-Latn-BA"/>
        </w:rPr>
        <w:t xml:space="preserve"> i korupcija), </w:t>
      </w:r>
      <w:r w:rsidR="005E02DA" w:rsidRPr="00306B37">
        <w:rPr>
          <w:rFonts w:ascii="Arial" w:hAnsi="Arial" w:cs="Arial"/>
          <w:sz w:val="24"/>
          <w:szCs w:val="24"/>
          <w:lang w:val="bs-Latn-BA"/>
        </w:rPr>
        <w:t xml:space="preserve">je </w:t>
      </w:r>
      <w:r w:rsidRPr="007A79DF">
        <w:rPr>
          <w:rFonts w:ascii="Arial" w:hAnsi="Arial" w:cs="Arial"/>
          <w:sz w:val="24"/>
          <w:szCs w:val="24"/>
          <w:lang w:val="bs-Latn-BA"/>
        </w:rPr>
        <w:t>vrlo podložna različitim oblicima ovisnosti. Varira od ovisnosti o drogama i alkoholu, duhanu, kockanju i klađenju, sve do ovisnosti o internetu</w:t>
      </w:r>
      <w:r w:rsidR="00C103B7" w:rsidRPr="007A79DF">
        <w:rPr>
          <w:rFonts w:ascii="Arial" w:hAnsi="Arial" w:cs="Arial"/>
          <w:sz w:val="24"/>
          <w:szCs w:val="24"/>
          <w:lang w:val="bs-Latn-BA"/>
        </w:rPr>
        <w:t xml:space="preserve"> i</w:t>
      </w:r>
      <w:r w:rsidRPr="007A79DF">
        <w:rPr>
          <w:rFonts w:ascii="Arial" w:hAnsi="Arial" w:cs="Arial"/>
          <w:sz w:val="24"/>
          <w:szCs w:val="24"/>
          <w:lang w:val="bs-Latn-BA"/>
        </w:rPr>
        <w:t xml:space="preserve"> značajno </w:t>
      </w:r>
      <w:r w:rsidR="005E02DA" w:rsidRPr="007A79DF">
        <w:rPr>
          <w:rFonts w:ascii="Arial" w:hAnsi="Arial" w:cs="Arial"/>
          <w:sz w:val="24"/>
          <w:szCs w:val="24"/>
          <w:lang w:val="bs-Latn-BA"/>
        </w:rPr>
        <w:t>ut</w:t>
      </w:r>
      <w:r w:rsidR="005E02DA">
        <w:rPr>
          <w:rFonts w:ascii="Arial" w:hAnsi="Arial" w:cs="Arial"/>
          <w:sz w:val="24"/>
          <w:szCs w:val="24"/>
          <w:lang w:val="bs-Latn-BA"/>
        </w:rPr>
        <w:t>i</w:t>
      </w:r>
      <w:r w:rsidR="005E02DA" w:rsidRPr="007A79DF">
        <w:rPr>
          <w:rFonts w:ascii="Arial" w:hAnsi="Arial" w:cs="Arial"/>
          <w:sz w:val="24"/>
          <w:szCs w:val="24"/>
          <w:lang w:val="bs-Latn-BA"/>
        </w:rPr>
        <w:t xml:space="preserve">če </w:t>
      </w:r>
      <w:r w:rsidRPr="007A79DF">
        <w:rPr>
          <w:rFonts w:ascii="Arial" w:hAnsi="Arial" w:cs="Arial"/>
          <w:sz w:val="24"/>
          <w:szCs w:val="24"/>
          <w:lang w:val="bs-Latn-BA"/>
        </w:rPr>
        <w:t>na građane svih uzrasta, ne isključujući mlađu populaciju. Najčešće korištena droga u BiH je kanabis, koju koristi 7−25% adolescenata, a taj postotak varira ovisno o dobi i okolini u kojoj žive. Korištenje sintetičkih droga je u porastu, posebno među srednjoškolcima. Međutim, pored uobičajenih droga, sve više mladih poseže za drugim oblicima ovisničkih supstanci poput nargile, elektronskih cigareta i</w:t>
      </w:r>
      <w:r w:rsidR="564D65AF" w:rsidRPr="007A79DF">
        <w:rPr>
          <w:rFonts w:ascii="Arial" w:hAnsi="Arial" w:cs="Arial"/>
          <w:sz w:val="24"/>
          <w:szCs w:val="24"/>
          <w:lang w:val="bs-Latn-BA"/>
        </w:rPr>
        <w:t xml:space="preserve"> </w:t>
      </w:r>
      <w:r w:rsidRPr="007A79DF">
        <w:rPr>
          <w:rFonts w:ascii="Arial" w:hAnsi="Arial" w:cs="Arial"/>
          <w:sz w:val="24"/>
          <w:szCs w:val="24"/>
          <w:lang w:val="bs-Latn-BA"/>
        </w:rPr>
        <w:t>ovisničkih ponašanja kao što su kockanje</w:t>
      </w:r>
      <w:r w:rsidR="008F51BA" w:rsidRPr="007A79DF">
        <w:rPr>
          <w:rFonts w:ascii="Arial" w:hAnsi="Arial" w:cs="Arial"/>
          <w:sz w:val="24"/>
          <w:szCs w:val="24"/>
          <w:lang w:val="bs-Latn-BA"/>
        </w:rPr>
        <w:t xml:space="preserve"> i klađenje</w:t>
      </w:r>
      <w:r w:rsidR="005E02DA">
        <w:rPr>
          <w:rFonts w:ascii="Arial" w:hAnsi="Arial" w:cs="Arial"/>
          <w:sz w:val="24"/>
          <w:szCs w:val="24"/>
          <w:lang w:val="bs-Latn-BA"/>
        </w:rPr>
        <w:t xml:space="preserve">, </w:t>
      </w:r>
      <w:r w:rsidR="00F34D9C" w:rsidRPr="007A79DF">
        <w:rPr>
          <w:rFonts w:ascii="Arial" w:hAnsi="Arial" w:cs="Arial"/>
          <w:sz w:val="24"/>
          <w:szCs w:val="24"/>
          <w:lang w:val="bs-Latn-BA"/>
        </w:rPr>
        <w:t xml:space="preserve">a prisutna je </w:t>
      </w:r>
      <w:r w:rsidRPr="007A79DF">
        <w:rPr>
          <w:rFonts w:ascii="Arial" w:hAnsi="Arial" w:cs="Arial"/>
          <w:sz w:val="24"/>
          <w:szCs w:val="24"/>
          <w:lang w:val="bs-Latn-BA"/>
        </w:rPr>
        <w:t>zloupotreba interneta, korištenje društvenih medija i sl.</w:t>
      </w:r>
      <w:r w:rsidRPr="007A79DF">
        <w:rPr>
          <w:rFonts w:ascii="Arial" w:hAnsi="Arial" w:cs="Arial"/>
          <w:sz w:val="24"/>
          <w:szCs w:val="24"/>
          <w:vertAlign w:val="superscript"/>
          <w:lang w:val="bs-Latn-BA"/>
        </w:rPr>
        <w:footnoteReference w:id="2"/>
      </w:r>
    </w:p>
    <w:p w14:paraId="3DA155FA" w14:textId="77777777" w:rsidR="00BE1B79" w:rsidRPr="007A79DF" w:rsidRDefault="00BE1B79" w:rsidP="007A79DF">
      <w:pPr>
        <w:spacing w:after="0"/>
        <w:jc w:val="both"/>
        <w:rPr>
          <w:rFonts w:ascii="Arial" w:hAnsi="Arial" w:cs="Arial"/>
          <w:sz w:val="24"/>
          <w:szCs w:val="24"/>
          <w:lang w:val="bs-Latn-BA"/>
        </w:rPr>
      </w:pPr>
    </w:p>
    <w:p w14:paraId="716C28E4" w14:textId="24D907F7" w:rsidR="00BE1B79" w:rsidRPr="007A79DF" w:rsidRDefault="00BE1B79" w:rsidP="007A79DF">
      <w:pPr>
        <w:spacing w:after="0"/>
        <w:jc w:val="both"/>
        <w:rPr>
          <w:rFonts w:ascii="Arial" w:hAnsi="Arial" w:cs="Arial"/>
          <w:sz w:val="24"/>
          <w:szCs w:val="24"/>
          <w:lang w:val="bs-Latn-BA"/>
        </w:rPr>
      </w:pPr>
      <w:r w:rsidRPr="007A79DF">
        <w:rPr>
          <w:rFonts w:ascii="Arial" w:hAnsi="Arial" w:cs="Arial"/>
          <w:sz w:val="24"/>
          <w:szCs w:val="24"/>
          <w:lang w:val="bs-Latn-BA"/>
        </w:rPr>
        <w:t xml:space="preserve">Ipak, teško je precizno govoriti o stanju ovisničkih ponašanja u Federaciji BiH jer ne postoje sveobuhvatne studije o ovom problemu. Podaci koji se mogu pronaći </w:t>
      </w:r>
      <w:r w:rsidR="005E02DA" w:rsidRPr="00306B37">
        <w:rPr>
          <w:rFonts w:ascii="Arial" w:hAnsi="Arial" w:cs="Arial"/>
          <w:sz w:val="24"/>
          <w:szCs w:val="24"/>
          <w:lang w:val="bs-Latn-BA"/>
        </w:rPr>
        <w:t xml:space="preserve">su </w:t>
      </w:r>
      <w:r w:rsidRPr="007A79DF">
        <w:rPr>
          <w:rFonts w:ascii="Arial" w:hAnsi="Arial" w:cs="Arial"/>
          <w:sz w:val="24"/>
          <w:szCs w:val="24"/>
          <w:lang w:val="bs-Latn-BA"/>
        </w:rPr>
        <w:t xml:space="preserve">uglavnom dio evaluacija projekata i/ili manjih istraživanja različitih zdravstvenih, socijalnih institucija i organizacija koje se </w:t>
      </w:r>
      <w:r w:rsidR="005625BA" w:rsidRPr="007A79DF">
        <w:rPr>
          <w:rFonts w:ascii="Arial" w:hAnsi="Arial" w:cs="Arial"/>
          <w:sz w:val="24"/>
          <w:szCs w:val="24"/>
          <w:lang w:val="bs-Latn-BA"/>
        </w:rPr>
        <w:t>direktno</w:t>
      </w:r>
      <w:r w:rsidR="00303C2B" w:rsidRPr="007A79DF">
        <w:rPr>
          <w:rFonts w:ascii="Arial" w:hAnsi="Arial" w:cs="Arial"/>
          <w:sz w:val="24"/>
          <w:szCs w:val="24"/>
          <w:lang w:val="bs-Latn-BA"/>
        </w:rPr>
        <w:t xml:space="preserve"> </w:t>
      </w:r>
      <w:r w:rsidRPr="007A79DF">
        <w:rPr>
          <w:rFonts w:ascii="Arial" w:hAnsi="Arial" w:cs="Arial"/>
          <w:sz w:val="24"/>
          <w:szCs w:val="24"/>
          <w:lang w:val="bs-Latn-BA"/>
        </w:rPr>
        <w:t xml:space="preserve">ili posredno bave prevencijom ovisnosti. </w:t>
      </w:r>
    </w:p>
    <w:p w14:paraId="5D69A132" w14:textId="77777777" w:rsidR="00BE1B79" w:rsidRPr="007A79DF" w:rsidRDefault="00BE1B79" w:rsidP="007A79DF">
      <w:pPr>
        <w:spacing w:after="0"/>
        <w:jc w:val="both"/>
        <w:rPr>
          <w:rFonts w:ascii="Arial" w:hAnsi="Arial" w:cs="Arial"/>
          <w:sz w:val="24"/>
          <w:szCs w:val="24"/>
          <w:lang w:val="bs-Latn-BA"/>
        </w:rPr>
      </w:pPr>
    </w:p>
    <w:p w14:paraId="3859EA6F" w14:textId="740749BB" w:rsidR="00BE1B79" w:rsidRPr="007A79DF" w:rsidRDefault="00BE1B79" w:rsidP="007A79DF">
      <w:pPr>
        <w:spacing w:after="0"/>
        <w:jc w:val="both"/>
        <w:rPr>
          <w:rFonts w:ascii="Arial" w:hAnsi="Arial" w:cs="Arial"/>
          <w:sz w:val="24"/>
          <w:szCs w:val="24"/>
          <w:lang w:val="bs-Latn-BA"/>
        </w:rPr>
      </w:pPr>
      <w:r w:rsidRPr="007A79DF">
        <w:rPr>
          <w:rFonts w:ascii="Arial" w:hAnsi="Arial" w:cs="Arial"/>
          <w:sz w:val="24"/>
          <w:szCs w:val="24"/>
          <w:lang w:val="bs-Latn-BA"/>
        </w:rPr>
        <w:t>Prema podacima iz 2018. godine vezanim za opću populaciju</w:t>
      </w:r>
      <w:r w:rsidRPr="007A79DF">
        <w:rPr>
          <w:rFonts w:ascii="Arial" w:hAnsi="Arial" w:cs="Arial"/>
          <w:sz w:val="24"/>
          <w:szCs w:val="24"/>
          <w:vertAlign w:val="superscript"/>
          <w:lang w:val="bs-Latn-BA"/>
        </w:rPr>
        <w:footnoteReference w:id="3"/>
      </w:r>
      <w:r w:rsidRPr="00444C74">
        <w:rPr>
          <w:rFonts w:ascii="Arial" w:hAnsi="Arial" w:cs="Arial"/>
          <w:sz w:val="24"/>
          <w:szCs w:val="24"/>
          <w:lang w:val="bs-Latn-BA"/>
        </w:rPr>
        <w:t>,</w:t>
      </w:r>
      <w:r w:rsidRPr="007A79DF">
        <w:rPr>
          <w:rFonts w:ascii="Arial" w:hAnsi="Arial" w:cs="Arial"/>
          <w:sz w:val="24"/>
          <w:szCs w:val="24"/>
          <w:lang w:val="bs-Latn-BA"/>
        </w:rPr>
        <w:t xml:space="preserve">aktivnih konzumenata duhana je 35,2%, a u </w:t>
      </w:r>
      <w:r w:rsidR="005E02DA">
        <w:rPr>
          <w:rFonts w:ascii="Arial" w:hAnsi="Arial" w:cs="Arial"/>
          <w:sz w:val="24"/>
          <w:szCs w:val="24"/>
          <w:lang w:val="bs-Latn-BA"/>
        </w:rPr>
        <w:t>starosnoj grupi od</w:t>
      </w:r>
      <w:r w:rsidRPr="007A79DF">
        <w:rPr>
          <w:rFonts w:ascii="Arial" w:hAnsi="Arial" w:cs="Arial"/>
          <w:sz w:val="24"/>
          <w:szCs w:val="24"/>
          <w:lang w:val="bs-Latn-BA"/>
        </w:rPr>
        <w:t xml:space="preserve"> 15</w:t>
      </w:r>
      <w:r w:rsidR="005E02DA">
        <w:rPr>
          <w:rFonts w:ascii="Arial" w:hAnsi="Arial" w:cs="Arial"/>
          <w:sz w:val="24"/>
          <w:szCs w:val="24"/>
          <w:lang w:val="bs-Latn-BA"/>
        </w:rPr>
        <w:t xml:space="preserve"> do </w:t>
      </w:r>
      <w:r w:rsidRPr="007A79DF">
        <w:rPr>
          <w:rFonts w:ascii="Arial" w:hAnsi="Arial" w:cs="Arial"/>
          <w:sz w:val="24"/>
          <w:szCs w:val="24"/>
          <w:lang w:val="bs-Latn-BA"/>
        </w:rPr>
        <w:t>34</w:t>
      </w:r>
      <w:r w:rsidR="005E02DA">
        <w:rPr>
          <w:rFonts w:ascii="Arial" w:hAnsi="Arial" w:cs="Arial"/>
          <w:sz w:val="24"/>
          <w:szCs w:val="24"/>
          <w:lang w:val="bs-Latn-BA"/>
        </w:rPr>
        <w:t xml:space="preserve"> godin</w:t>
      </w:r>
      <w:r w:rsidR="00444C74">
        <w:rPr>
          <w:rFonts w:ascii="Arial" w:hAnsi="Arial" w:cs="Arial"/>
          <w:sz w:val="24"/>
          <w:szCs w:val="24"/>
          <w:lang w:val="bs-Latn-BA"/>
        </w:rPr>
        <w:t>a</w:t>
      </w:r>
      <w:r w:rsidRPr="007A79DF">
        <w:rPr>
          <w:rFonts w:ascii="Arial" w:hAnsi="Arial" w:cs="Arial"/>
          <w:sz w:val="24"/>
          <w:szCs w:val="24"/>
          <w:lang w:val="bs-Latn-BA"/>
        </w:rPr>
        <w:t xml:space="preserve"> taj postotak iznosi 26%. Prevalencija konzumacije alkohola u toku prethodnih 12 mjeseci je 36,7%, s tim što je muških ispitanika koji su konzumirali alkohol u toku prošle godine 53%, a ženskih 20,5%. U ukupnoj populaciji</w:t>
      </w:r>
      <w:r w:rsidR="0060483A">
        <w:rPr>
          <w:rFonts w:ascii="Arial" w:hAnsi="Arial" w:cs="Arial"/>
          <w:sz w:val="24"/>
          <w:szCs w:val="24"/>
          <w:lang w:val="bs-Latn-BA"/>
        </w:rPr>
        <w:t>,</w:t>
      </w:r>
      <w:r w:rsidRPr="007A79DF">
        <w:rPr>
          <w:rFonts w:ascii="Arial" w:hAnsi="Arial" w:cs="Arial"/>
          <w:sz w:val="24"/>
          <w:szCs w:val="24"/>
          <w:lang w:val="bs-Latn-BA"/>
        </w:rPr>
        <w:t xml:space="preserve"> njih 13,2% rekli su da poznaju nekoga ko konzumira kanabis, 3,9% ekstazi, 3,5% amfetamin, 3,1% kokain, 2,1% heroin, 1,4% LSD. </w:t>
      </w:r>
    </w:p>
    <w:p w14:paraId="7D04EC7C" w14:textId="0876E16E" w:rsidR="00222C9F" w:rsidRPr="007A79DF" w:rsidRDefault="004D546D" w:rsidP="00F20663">
      <w:pPr>
        <w:jc w:val="both"/>
        <w:rPr>
          <w:rFonts w:ascii="Arial" w:hAnsi="Arial" w:cs="Arial"/>
          <w:sz w:val="24"/>
          <w:szCs w:val="24"/>
          <w:lang w:val="bs-Latn-BA"/>
        </w:rPr>
      </w:pPr>
      <w:r w:rsidRPr="007A79DF">
        <w:rPr>
          <w:rFonts w:ascii="Arial" w:hAnsi="Arial" w:cs="Arial"/>
          <w:sz w:val="24"/>
          <w:szCs w:val="24"/>
          <w:lang w:val="bs-Latn-BA"/>
        </w:rPr>
        <w:t>Podaci</w:t>
      </w:r>
      <w:r w:rsidR="008F0425" w:rsidRPr="007A79DF">
        <w:rPr>
          <w:rFonts w:ascii="Arial" w:hAnsi="Arial" w:cs="Arial"/>
          <w:sz w:val="24"/>
          <w:szCs w:val="24"/>
          <w:lang w:val="bs-Latn-BA"/>
        </w:rPr>
        <w:t xml:space="preserve"> iz 2024. </w:t>
      </w:r>
      <w:r w:rsidR="0060483A" w:rsidRPr="007A79DF">
        <w:rPr>
          <w:rFonts w:ascii="Arial" w:hAnsi="Arial" w:cs="Arial"/>
          <w:sz w:val="24"/>
          <w:szCs w:val="24"/>
          <w:lang w:val="bs-Latn-BA"/>
        </w:rPr>
        <w:t>vezan</w:t>
      </w:r>
      <w:r w:rsidR="0060483A">
        <w:rPr>
          <w:rFonts w:ascii="Arial" w:hAnsi="Arial" w:cs="Arial"/>
          <w:sz w:val="24"/>
          <w:szCs w:val="24"/>
          <w:lang w:val="bs-Latn-BA"/>
        </w:rPr>
        <w:t>i</w:t>
      </w:r>
      <w:r w:rsidR="0060483A" w:rsidRPr="007A79DF">
        <w:rPr>
          <w:rFonts w:ascii="Arial" w:hAnsi="Arial" w:cs="Arial"/>
          <w:sz w:val="24"/>
          <w:szCs w:val="24"/>
          <w:lang w:val="bs-Latn-BA"/>
        </w:rPr>
        <w:t xml:space="preserve"> </w:t>
      </w:r>
      <w:r w:rsidR="003D734C" w:rsidRPr="007A79DF">
        <w:rPr>
          <w:rFonts w:ascii="Arial" w:hAnsi="Arial" w:cs="Arial"/>
          <w:sz w:val="24"/>
          <w:szCs w:val="24"/>
          <w:lang w:val="bs-Latn-BA"/>
        </w:rPr>
        <w:t>za i</w:t>
      </w:r>
      <w:r w:rsidR="00A413A9" w:rsidRPr="007A79DF">
        <w:rPr>
          <w:rFonts w:ascii="Arial" w:hAnsi="Arial" w:cs="Arial"/>
          <w:sz w:val="24"/>
          <w:szCs w:val="24"/>
          <w:lang w:val="bs-Latn-BA"/>
        </w:rPr>
        <w:t xml:space="preserve">straživanje o kockanju i korištenju interneta, te navikama konzumiranja duhanskih proizvoda, alkohola i marihuane među djecom i mladima od 13 do 17 godina u </w:t>
      </w:r>
      <w:r w:rsidR="0060483A">
        <w:rPr>
          <w:rFonts w:ascii="Arial" w:hAnsi="Arial" w:cs="Arial"/>
          <w:sz w:val="24"/>
          <w:szCs w:val="24"/>
          <w:lang w:val="bs-Latn-BA"/>
        </w:rPr>
        <w:t>tri</w:t>
      </w:r>
      <w:r w:rsidR="0060483A" w:rsidRPr="007A79DF">
        <w:rPr>
          <w:rFonts w:ascii="Arial" w:hAnsi="Arial" w:cs="Arial"/>
          <w:sz w:val="24"/>
          <w:szCs w:val="24"/>
          <w:lang w:val="bs-Latn-BA"/>
        </w:rPr>
        <w:t xml:space="preserve"> </w:t>
      </w:r>
      <w:r w:rsidR="00A413A9" w:rsidRPr="007A79DF">
        <w:rPr>
          <w:rFonts w:ascii="Arial" w:hAnsi="Arial" w:cs="Arial"/>
          <w:sz w:val="24"/>
          <w:szCs w:val="24"/>
          <w:lang w:val="bs-Latn-BA"/>
        </w:rPr>
        <w:t>kantona u FBiH</w:t>
      </w:r>
      <w:r w:rsidRPr="007A79DF">
        <w:rPr>
          <w:rFonts w:ascii="Arial" w:hAnsi="Arial" w:cs="Arial"/>
          <w:sz w:val="24"/>
          <w:szCs w:val="24"/>
          <w:lang w:val="bs-Latn-BA"/>
        </w:rPr>
        <w:t xml:space="preserve"> </w:t>
      </w:r>
      <w:r w:rsidR="007C0F68" w:rsidRPr="007A79DF">
        <w:rPr>
          <w:rFonts w:ascii="Arial" w:hAnsi="Arial" w:cs="Arial"/>
          <w:sz w:val="24"/>
          <w:szCs w:val="24"/>
          <w:lang w:val="bs-Latn-BA"/>
        </w:rPr>
        <w:t>pokazuju neophodnost pravovremenog i efik</w:t>
      </w:r>
      <w:r w:rsidR="0060483A">
        <w:rPr>
          <w:rFonts w:ascii="Arial" w:hAnsi="Arial" w:cs="Arial"/>
          <w:sz w:val="24"/>
          <w:szCs w:val="24"/>
          <w:lang w:val="bs-Latn-BA"/>
        </w:rPr>
        <w:t>a</w:t>
      </w:r>
      <w:r w:rsidR="007C0F68" w:rsidRPr="007A79DF">
        <w:rPr>
          <w:rFonts w:ascii="Arial" w:hAnsi="Arial" w:cs="Arial"/>
          <w:sz w:val="24"/>
          <w:szCs w:val="24"/>
          <w:lang w:val="bs-Latn-BA"/>
        </w:rPr>
        <w:t>snog preventivnog djelovanja.</w:t>
      </w:r>
    </w:p>
    <w:p w14:paraId="2EA891ED" w14:textId="7F7526BD" w:rsidR="00A413A9" w:rsidRPr="007A79DF" w:rsidRDefault="00444C74" w:rsidP="003D304B">
      <w:pPr>
        <w:pStyle w:val="ListParagraph"/>
        <w:numPr>
          <w:ilvl w:val="0"/>
          <w:numId w:val="29"/>
        </w:numPr>
        <w:spacing w:after="160"/>
        <w:ind w:left="426" w:hanging="426"/>
        <w:jc w:val="both"/>
        <w:rPr>
          <w:rFonts w:ascii="Arial" w:hAnsi="Arial" w:cs="Arial"/>
          <w:sz w:val="24"/>
          <w:szCs w:val="24"/>
          <w:lang w:val="bs-Latn-BA"/>
        </w:rPr>
      </w:pPr>
      <w:r>
        <w:rPr>
          <w:rFonts w:ascii="Arial" w:hAnsi="Arial" w:cs="Arial"/>
          <w:sz w:val="24"/>
          <w:szCs w:val="24"/>
          <w:lang w:val="bs-Latn-BA"/>
        </w:rPr>
        <w:lastRenderedPageBreak/>
        <w:t>Prema dobi</w:t>
      </w:r>
      <w:r w:rsidR="0060483A">
        <w:rPr>
          <w:rFonts w:ascii="Arial" w:hAnsi="Arial" w:cs="Arial"/>
          <w:sz w:val="24"/>
          <w:szCs w:val="24"/>
          <w:lang w:val="bs-Latn-BA"/>
        </w:rPr>
        <w:t>j</w:t>
      </w:r>
      <w:r w:rsidR="00A413A9" w:rsidRPr="007A79DF">
        <w:rPr>
          <w:rFonts w:ascii="Arial" w:hAnsi="Arial" w:cs="Arial"/>
          <w:sz w:val="24"/>
          <w:szCs w:val="24"/>
          <w:lang w:val="bs-Latn-BA"/>
        </w:rPr>
        <w:t xml:space="preserve">enim rezultatima većina učenika provede više od </w:t>
      </w:r>
      <w:r w:rsidR="0060483A">
        <w:rPr>
          <w:rFonts w:ascii="Arial" w:hAnsi="Arial" w:cs="Arial"/>
          <w:sz w:val="24"/>
          <w:szCs w:val="24"/>
          <w:lang w:val="bs-Latn-BA"/>
        </w:rPr>
        <w:t>dva</w:t>
      </w:r>
      <w:r w:rsidR="0060483A" w:rsidRPr="007A79DF">
        <w:rPr>
          <w:rFonts w:ascii="Arial" w:hAnsi="Arial" w:cs="Arial"/>
          <w:sz w:val="24"/>
          <w:szCs w:val="24"/>
          <w:lang w:val="bs-Latn-BA"/>
        </w:rPr>
        <w:t xml:space="preserve"> </w:t>
      </w:r>
      <w:r w:rsidR="00A413A9" w:rsidRPr="007A79DF">
        <w:rPr>
          <w:rFonts w:ascii="Arial" w:hAnsi="Arial" w:cs="Arial"/>
          <w:sz w:val="24"/>
          <w:szCs w:val="24"/>
          <w:lang w:val="bs-Latn-BA"/>
        </w:rPr>
        <w:t xml:space="preserve">sata koristeći internet (91,2%). Također, učenici često koriste i društvene mreže, a internet pretežno koriste za edukaciju, druženje i pretraživanje društvenih mreža. </w:t>
      </w:r>
    </w:p>
    <w:p w14:paraId="13F30F5C" w14:textId="14CBB7D7" w:rsidR="00A413A9" w:rsidRPr="007A79DF" w:rsidRDefault="00A413A9" w:rsidP="003D304B">
      <w:pPr>
        <w:pStyle w:val="ListParagraph"/>
        <w:numPr>
          <w:ilvl w:val="0"/>
          <w:numId w:val="29"/>
        </w:numPr>
        <w:spacing w:after="160"/>
        <w:ind w:left="426" w:hanging="426"/>
        <w:jc w:val="both"/>
        <w:rPr>
          <w:rFonts w:ascii="Arial" w:hAnsi="Arial" w:cs="Arial"/>
          <w:sz w:val="24"/>
          <w:szCs w:val="24"/>
          <w:lang w:val="bs-Latn-BA"/>
        </w:rPr>
      </w:pPr>
      <w:r w:rsidRPr="007A79DF">
        <w:rPr>
          <w:rFonts w:ascii="Arial" w:hAnsi="Arial" w:cs="Arial"/>
          <w:sz w:val="24"/>
          <w:szCs w:val="24"/>
          <w:lang w:val="bs-Latn-BA"/>
        </w:rPr>
        <w:t xml:space="preserve">13,5% </w:t>
      </w:r>
      <w:r w:rsidR="0060483A" w:rsidRPr="007A79DF">
        <w:rPr>
          <w:rFonts w:ascii="Arial" w:hAnsi="Arial" w:cs="Arial"/>
          <w:sz w:val="24"/>
          <w:szCs w:val="24"/>
          <w:lang w:val="bs-Latn-BA"/>
        </w:rPr>
        <w:t>tvrd</w:t>
      </w:r>
      <w:r w:rsidR="0060483A">
        <w:rPr>
          <w:rFonts w:ascii="Arial" w:hAnsi="Arial" w:cs="Arial"/>
          <w:sz w:val="24"/>
          <w:szCs w:val="24"/>
          <w:lang w:val="bs-Latn-BA"/>
        </w:rPr>
        <w:t>i</w:t>
      </w:r>
      <w:r w:rsidR="0060483A" w:rsidRPr="007A79DF">
        <w:rPr>
          <w:rFonts w:ascii="Arial" w:hAnsi="Arial" w:cs="Arial"/>
          <w:sz w:val="24"/>
          <w:szCs w:val="24"/>
          <w:lang w:val="bs-Latn-BA"/>
        </w:rPr>
        <w:t xml:space="preserve"> </w:t>
      </w:r>
      <w:r w:rsidRPr="007A79DF">
        <w:rPr>
          <w:rFonts w:ascii="Arial" w:hAnsi="Arial" w:cs="Arial"/>
          <w:sz w:val="24"/>
          <w:szCs w:val="24"/>
          <w:lang w:val="bs-Latn-BA"/>
        </w:rPr>
        <w:t xml:space="preserve">da </w:t>
      </w:r>
      <w:r w:rsidR="009A23AC" w:rsidRPr="007A79DF">
        <w:rPr>
          <w:rFonts w:ascii="Arial" w:hAnsi="Arial" w:cs="Arial"/>
          <w:sz w:val="24"/>
          <w:szCs w:val="24"/>
          <w:lang w:val="bs-Latn-BA"/>
        </w:rPr>
        <w:t>i</w:t>
      </w:r>
      <w:r w:rsidRPr="007A79DF">
        <w:rPr>
          <w:rFonts w:ascii="Arial" w:hAnsi="Arial" w:cs="Arial"/>
          <w:sz w:val="24"/>
          <w:szCs w:val="24"/>
          <w:lang w:val="bs-Latn-BA"/>
        </w:rPr>
        <w:t>maju poteškoće s kontrolisanjem količine vremena koje provode na internetu.</w:t>
      </w:r>
    </w:p>
    <w:p w14:paraId="20DE6E41" w14:textId="77777777" w:rsidR="00A413A9" w:rsidRPr="007A79DF" w:rsidRDefault="00A413A9" w:rsidP="003D304B">
      <w:pPr>
        <w:pStyle w:val="ListParagraph"/>
        <w:numPr>
          <w:ilvl w:val="0"/>
          <w:numId w:val="29"/>
        </w:numPr>
        <w:spacing w:after="160"/>
        <w:ind w:left="426" w:hanging="426"/>
        <w:jc w:val="both"/>
        <w:rPr>
          <w:rFonts w:ascii="Arial" w:hAnsi="Arial" w:cs="Arial"/>
          <w:sz w:val="24"/>
          <w:szCs w:val="24"/>
          <w:lang w:val="bs-Latn-BA"/>
        </w:rPr>
      </w:pPr>
      <w:r w:rsidRPr="007A79DF">
        <w:rPr>
          <w:rFonts w:ascii="Arial" w:hAnsi="Arial" w:cs="Arial"/>
          <w:sz w:val="24"/>
          <w:szCs w:val="24"/>
          <w:lang w:val="bs-Latn-BA"/>
        </w:rPr>
        <w:t>11,5% koristi internet da bi se osjećali bolje kada su uznemireni.</w:t>
      </w:r>
    </w:p>
    <w:p w14:paraId="6016C0AC" w14:textId="77777777" w:rsidR="00A413A9" w:rsidRPr="007A79DF" w:rsidRDefault="00A413A9" w:rsidP="003D304B">
      <w:pPr>
        <w:pStyle w:val="ListParagraph"/>
        <w:numPr>
          <w:ilvl w:val="0"/>
          <w:numId w:val="29"/>
        </w:numPr>
        <w:spacing w:after="160"/>
        <w:ind w:left="426" w:hanging="426"/>
        <w:jc w:val="both"/>
        <w:rPr>
          <w:rFonts w:ascii="Arial" w:hAnsi="Arial" w:cs="Arial"/>
          <w:sz w:val="24"/>
          <w:szCs w:val="24"/>
          <w:lang w:val="bs-Latn-BA"/>
        </w:rPr>
      </w:pPr>
      <w:r w:rsidRPr="007A79DF">
        <w:rPr>
          <w:rFonts w:ascii="Arial" w:hAnsi="Arial" w:cs="Arial"/>
          <w:sz w:val="24"/>
          <w:szCs w:val="24"/>
          <w:lang w:val="bs-Latn-BA"/>
        </w:rPr>
        <w:t>24,9% učenika igra igre na sreću.</w:t>
      </w:r>
    </w:p>
    <w:p w14:paraId="63EA62CB" w14:textId="77777777" w:rsidR="00A413A9" w:rsidRPr="007A79DF" w:rsidRDefault="00A413A9" w:rsidP="003D304B">
      <w:pPr>
        <w:pStyle w:val="ListParagraph"/>
        <w:numPr>
          <w:ilvl w:val="0"/>
          <w:numId w:val="29"/>
        </w:numPr>
        <w:spacing w:after="160"/>
        <w:ind w:left="426" w:hanging="426"/>
        <w:jc w:val="both"/>
        <w:rPr>
          <w:rFonts w:ascii="Arial" w:hAnsi="Arial" w:cs="Arial"/>
          <w:sz w:val="24"/>
          <w:szCs w:val="24"/>
          <w:lang w:val="bs-Latn-BA"/>
        </w:rPr>
      </w:pPr>
      <w:r w:rsidRPr="007A79DF">
        <w:rPr>
          <w:rFonts w:ascii="Arial" w:hAnsi="Arial" w:cs="Arial"/>
          <w:sz w:val="24"/>
          <w:szCs w:val="24"/>
          <w:lang w:val="bs-Latn-BA"/>
        </w:rPr>
        <w:t>Između 15 i 20% učenika kao razloge igranja igara na sreću navodi zabavu, uzbuđenje, zaradu i dosadu.</w:t>
      </w:r>
    </w:p>
    <w:p w14:paraId="31DCFD8F" w14:textId="54BD6CB0" w:rsidR="00A413A9" w:rsidRPr="007A79DF" w:rsidRDefault="00A413A9" w:rsidP="003D304B">
      <w:pPr>
        <w:pStyle w:val="ListParagraph"/>
        <w:numPr>
          <w:ilvl w:val="0"/>
          <w:numId w:val="29"/>
        </w:numPr>
        <w:spacing w:after="160"/>
        <w:ind w:left="426" w:hanging="426"/>
        <w:jc w:val="both"/>
        <w:rPr>
          <w:rFonts w:ascii="Arial" w:hAnsi="Arial" w:cs="Arial"/>
          <w:sz w:val="24"/>
          <w:szCs w:val="24"/>
          <w:lang w:val="bs-Latn-BA"/>
        </w:rPr>
      </w:pPr>
      <w:r w:rsidRPr="007A79DF">
        <w:rPr>
          <w:rFonts w:ascii="Arial" w:hAnsi="Arial" w:cs="Arial"/>
          <w:sz w:val="24"/>
          <w:szCs w:val="24"/>
          <w:lang w:val="bs-Latn-BA"/>
        </w:rPr>
        <w:t>18% učenika konzumira cigarete, 24,8% učenika ko</w:t>
      </w:r>
      <w:r w:rsidR="00444C74">
        <w:rPr>
          <w:rFonts w:ascii="Arial" w:hAnsi="Arial" w:cs="Arial"/>
          <w:sz w:val="24"/>
          <w:szCs w:val="24"/>
          <w:lang w:val="bs-Latn-BA"/>
        </w:rPr>
        <w:t>nzumira elektronske</w:t>
      </w:r>
      <w:r w:rsidRPr="007A79DF">
        <w:rPr>
          <w:rFonts w:ascii="Arial" w:hAnsi="Arial" w:cs="Arial"/>
          <w:sz w:val="24"/>
          <w:szCs w:val="24"/>
          <w:lang w:val="bs-Latn-BA"/>
        </w:rPr>
        <w:t xml:space="preserve"> cigarete, 6,4% učenika konzumira snus, a 26,4% učenika konzumira nargilu.</w:t>
      </w:r>
    </w:p>
    <w:p w14:paraId="1A414BEA" w14:textId="7957EC79" w:rsidR="00A413A9" w:rsidRPr="007A79DF" w:rsidRDefault="00A413A9" w:rsidP="003D304B">
      <w:pPr>
        <w:pStyle w:val="ListParagraph"/>
        <w:numPr>
          <w:ilvl w:val="0"/>
          <w:numId w:val="29"/>
        </w:numPr>
        <w:spacing w:after="160"/>
        <w:ind w:left="426" w:hanging="426"/>
        <w:jc w:val="both"/>
        <w:rPr>
          <w:rFonts w:ascii="Arial" w:hAnsi="Arial" w:cs="Arial"/>
          <w:sz w:val="24"/>
          <w:szCs w:val="24"/>
          <w:lang w:val="bs-Latn-BA"/>
        </w:rPr>
      </w:pPr>
      <w:r w:rsidRPr="007A79DF">
        <w:rPr>
          <w:rFonts w:ascii="Arial" w:hAnsi="Arial" w:cs="Arial"/>
          <w:sz w:val="24"/>
          <w:szCs w:val="24"/>
          <w:lang w:val="bs-Latn-BA"/>
        </w:rPr>
        <w:t>26,6% učenika konzumira duhanske proizvode jer ih to opušta, 21% jer ih to smiruje, 19,3% kada su tužni ili ljuti, 16,6% jer im duhanski proizvodi pomažu da zaborave na probleme u svom životu.</w:t>
      </w:r>
    </w:p>
    <w:p w14:paraId="560A1AA3" w14:textId="77777777" w:rsidR="00A413A9" w:rsidRPr="007A79DF" w:rsidRDefault="00A413A9" w:rsidP="003D304B">
      <w:pPr>
        <w:pStyle w:val="ListParagraph"/>
        <w:numPr>
          <w:ilvl w:val="0"/>
          <w:numId w:val="29"/>
        </w:numPr>
        <w:spacing w:after="160"/>
        <w:ind w:left="426" w:hanging="426"/>
        <w:jc w:val="both"/>
        <w:rPr>
          <w:rFonts w:ascii="Arial" w:hAnsi="Arial" w:cs="Arial"/>
          <w:sz w:val="24"/>
          <w:szCs w:val="24"/>
          <w:lang w:val="bs-Latn-BA"/>
        </w:rPr>
      </w:pPr>
      <w:r w:rsidRPr="007A79DF">
        <w:rPr>
          <w:rFonts w:ascii="Arial" w:hAnsi="Arial" w:cs="Arial"/>
          <w:sz w:val="24"/>
          <w:szCs w:val="24"/>
          <w:lang w:val="bs-Latn-BA"/>
        </w:rPr>
        <w:t>20,3% učenika konzumira alkohol.</w:t>
      </w:r>
    </w:p>
    <w:p w14:paraId="5CACB5C1" w14:textId="66587F01" w:rsidR="00A413A9" w:rsidRPr="007A79DF" w:rsidRDefault="00A413A9" w:rsidP="003D304B">
      <w:pPr>
        <w:pStyle w:val="ListParagraph"/>
        <w:numPr>
          <w:ilvl w:val="0"/>
          <w:numId w:val="29"/>
        </w:numPr>
        <w:spacing w:after="160"/>
        <w:ind w:left="426" w:hanging="426"/>
        <w:jc w:val="both"/>
        <w:rPr>
          <w:rFonts w:ascii="Arial" w:hAnsi="Arial" w:cs="Arial"/>
          <w:sz w:val="24"/>
          <w:szCs w:val="24"/>
          <w:lang w:val="bs-Latn-BA"/>
        </w:rPr>
      </w:pPr>
      <w:r w:rsidRPr="007A79DF">
        <w:rPr>
          <w:rFonts w:ascii="Arial" w:hAnsi="Arial" w:cs="Arial"/>
          <w:sz w:val="24"/>
          <w:szCs w:val="24"/>
          <w:lang w:val="bs-Latn-BA"/>
        </w:rPr>
        <w:t xml:space="preserve">18,9% smatra da konzumiranje alkohola nije štetno bez obzira na količinu ili učestalost </w:t>
      </w:r>
      <w:r w:rsidR="0060483A">
        <w:rPr>
          <w:rFonts w:ascii="Arial" w:hAnsi="Arial" w:cs="Arial"/>
          <w:sz w:val="24"/>
          <w:szCs w:val="24"/>
          <w:lang w:val="bs-Latn-BA"/>
        </w:rPr>
        <w:t>konzumiranj</w:t>
      </w:r>
      <w:r w:rsidR="00F137AD">
        <w:rPr>
          <w:rFonts w:ascii="Arial" w:hAnsi="Arial" w:cs="Arial"/>
          <w:sz w:val="24"/>
          <w:szCs w:val="24"/>
          <w:lang w:val="bs-Latn-BA"/>
        </w:rPr>
        <w:t>a</w:t>
      </w:r>
      <w:r w:rsidRPr="007A79DF">
        <w:rPr>
          <w:rFonts w:ascii="Arial" w:hAnsi="Arial" w:cs="Arial"/>
          <w:sz w:val="24"/>
          <w:szCs w:val="24"/>
          <w:lang w:val="bs-Latn-BA"/>
        </w:rPr>
        <w:t>.</w:t>
      </w:r>
    </w:p>
    <w:p w14:paraId="338BFFF4" w14:textId="77777777" w:rsidR="00A413A9" w:rsidRPr="007A79DF" w:rsidRDefault="00A413A9" w:rsidP="003D304B">
      <w:pPr>
        <w:pStyle w:val="ListParagraph"/>
        <w:numPr>
          <w:ilvl w:val="0"/>
          <w:numId w:val="29"/>
        </w:numPr>
        <w:spacing w:after="160"/>
        <w:ind w:left="426" w:hanging="426"/>
        <w:jc w:val="both"/>
        <w:rPr>
          <w:rFonts w:ascii="Arial" w:hAnsi="Arial" w:cs="Arial"/>
          <w:sz w:val="24"/>
          <w:szCs w:val="24"/>
          <w:lang w:val="bs-Latn-BA"/>
        </w:rPr>
      </w:pPr>
      <w:r w:rsidRPr="007A79DF">
        <w:rPr>
          <w:rFonts w:ascii="Arial" w:hAnsi="Arial" w:cs="Arial"/>
          <w:sz w:val="24"/>
          <w:szCs w:val="24"/>
          <w:lang w:val="bs-Latn-BA"/>
        </w:rPr>
        <w:t>6% učenika konzumira marihuanu.</w:t>
      </w:r>
    </w:p>
    <w:p w14:paraId="1CE700E5" w14:textId="77777777" w:rsidR="00A413A9" w:rsidRPr="007A79DF" w:rsidRDefault="00A413A9" w:rsidP="003D304B">
      <w:pPr>
        <w:pStyle w:val="ListParagraph"/>
        <w:numPr>
          <w:ilvl w:val="0"/>
          <w:numId w:val="29"/>
        </w:numPr>
        <w:spacing w:after="160"/>
        <w:ind w:left="426" w:hanging="426"/>
        <w:jc w:val="both"/>
        <w:rPr>
          <w:rFonts w:ascii="Arial" w:hAnsi="Arial" w:cs="Arial"/>
          <w:sz w:val="24"/>
          <w:szCs w:val="24"/>
          <w:lang w:val="bs-Latn-BA"/>
        </w:rPr>
      </w:pPr>
      <w:r w:rsidRPr="007A79DF">
        <w:rPr>
          <w:rFonts w:ascii="Arial" w:hAnsi="Arial" w:cs="Arial"/>
          <w:sz w:val="24"/>
          <w:szCs w:val="24"/>
          <w:lang w:val="bs-Latn-BA"/>
        </w:rPr>
        <w:t>21,8% učenika se ne slaže da je konzumiranje marihuane štetno bez obzira na količinu i učestalost njenog konzumiranja.</w:t>
      </w:r>
    </w:p>
    <w:p w14:paraId="2397758D" w14:textId="228B7656" w:rsidR="00A413A9" w:rsidRPr="007A79DF" w:rsidRDefault="00A413A9" w:rsidP="007A79DF">
      <w:pPr>
        <w:spacing w:after="160"/>
        <w:jc w:val="both"/>
        <w:rPr>
          <w:rFonts w:ascii="Arial" w:hAnsi="Arial" w:cs="Arial"/>
          <w:sz w:val="24"/>
          <w:szCs w:val="24"/>
          <w:lang w:val="bs-Latn-BA"/>
        </w:rPr>
      </w:pPr>
      <w:r w:rsidRPr="007A79DF">
        <w:rPr>
          <w:rFonts w:ascii="Arial" w:hAnsi="Arial" w:cs="Arial"/>
          <w:sz w:val="24"/>
          <w:szCs w:val="24"/>
          <w:lang w:val="bs-Latn-BA"/>
        </w:rPr>
        <w:t xml:space="preserve">Učenici koji su učestvovali u fokus grupama navode da su glavni razlozi zbog kojih se mladi upuštaju u rizična ponašanja znatiželja, pritisak društva i potreba mladih da se istaknu u društvu. Većina ističe da svoje slobodno vrijeme provode kvalitetno i korisno (79,9%), te da u njihovim lokalnim zajednicama nedostaje sportskih igrališta ili centara za mlade kako bi mladi kvalitetnije provodili svoje slobodno vrijeme. </w:t>
      </w:r>
    </w:p>
    <w:p w14:paraId="1D59FFFA" w14:textId="77777777" w:rsidR="00BE1B79" w:rsidRPr="007A79DF" w:rsidRDefault="00BE1B79" w:rsidP="007A79DF">
      <w:pPr>
        <w:spacing w:after="0"/>
        <w:jc w:val="both"/>
        <w:rPr>
          <w:rFonts w:ascii="Arial" w:hAnsi="Arial" w:cs="Arial"/>
          <w:sz w:val="24"/>
          <w:szCs w:val="24"/>
          <w:lang w:val="bs-Latn-BA"/>
        </w:rPr>
      </w:pPr>
    </w:p>
    <w:p w14:paraId="20BDD3E4" w14:textId="65A216B1" w:rsidR="00BE1B79" w:rsidRPr="00010854" w:rsidRDefault="00BE1B79" w:rsidP="003D304B">
      <w:pPr>
        <w:pStyle w:val="ListParagraph"/>
        <w:numPr>
          <w:ilvl w:val="0"/>
          <w:numId w:val="34"/>
        </w:numPr>
        <w:spacing w:after="0"/>
        <w:jc w:val="both"/>
        <w:rPr>
          <w:rFonts w:ascii="Arial" w:hAnsi="Arial" w:cs="Arial"/>
          <w:b/>
          <w:sz w:val="24"/>
          <w:szCs w:val="24"/>
          <w:lang w:val="bs-Latn-BA"/>
        </w:rPr>
      </w:pPr>
      <w:r w:rsidRPr="00010854">
        <w:rPr>
          <w:rFonts w:ascii="Arial" w:hAnsi="Arial" w:cs="Arial"/>
          <w:b/>
          <w:sz w:val="24"/>
          <w:szCs w:val="24"/>
          <w:lang w:val="bs-Latn-BA"/>
        </w:rPr>
        <w:t>Naučno utemeljeni pristupi u prevenciji</w:t>
      </w:r>
    </w:p>
    <w:p w14:paraId="2D76A2E7" w14:textId="77777777" w:rsidR="00BE1B79" w:rsidRPr="007A79DF" w:rsidRDefault="00BE1B79" w:rsidP="007A79DF">
      <w:pPr>
        <w:spacing w:after="0"/>
        <w:jc w:val="both"/>
        <w:rPr>
          <w:rFonts w:ascii="Arial" w:hAnsi="Arial" w:cs="Arial"/>
          <w:iCs/>
          <w:sz w:val="24"/>
          <w:szCs w:val="24"/>
          <w:lang w:val="bs-Latn-BA"/>
        </w:rPr>
      </w:pPr>
    </w:p>
    <w:p w14:paraId="3B543FED" w14:textId="77777777" w:rsidR="00BE1B79" w:rsidRPr="007A79DF" w:rsidRDefault="00BE1B79" w:rsidP="007A79DF">
      <w:pPr>
        <w:spacing w:after="0"/>
        <w:jc w:val="both"/>
        <w:rPr>
          <w:rFonts w:ascii="Arial" w:hAnsi="Arial" w:cs="Arial"/>
          <w:sz w:val="24"/>
          <w:szCs w:val="24"/>
          <w:lang w:val="bs-Latn-BA"/>
        </w:rPr>
      </w:pPr>
      <w:r w:rsidRPr="007A79DF">
        <w:rPr>
          <w:rFonts w:ascii="Arial" w:hAnsi="Arial" w:cs="Arial"/>
          <w:sz w:val="24"/>
          <w:szCs w:val="24"/>
          <w:lang w:val="bs-Latn-BA"/>
        </w:rPr>
        <w:t xml:space="preserve">U posljednjih nekoliko decenija došlo je do značajnog napretka u području razvoja odgovornih i naučno utemeljenih preventivnih intervencija. Ipak, bez obzira na to, postoje još brojni izazovi, a u velikom broju zemalja i dalje se provodi preventivna praksa, koja se rijetko ili nikad ne temelji na naučnim dokazima učinkovitosti. U najgorim slučajevima, loše preventivne intervencije mogu uzrokovati i štetu. </w:t>
      </w:r>
    </w:p>
    <w:p w14:paraId="0051C73D" w14:textId="77777777" w:rsidR="00F20663" w:rsidRDefault="00F20663" w:rsidP="007A79DF">
      <w:pPr>
        <w:spacing w:after="0"/>
        <w:jc w:val="both"/>
        <w:rPr>
          <w:rFonts w:ascii="Arial" w:hAnsi="Arial" w:cs="Arial"/>
          <w:sz w:val="24"/>
          <w:szCs w:val="24"/>
          <w:lang w:val="bs-Latn-BA"/>
        </w:rPr>
      </w:pPr>
    </w:p>
    <w:p w14:paraId="2A252FEE" w14:textId="0FF48ACB" w:rsidR="00BE1B79" w:rsidRPr="007A79DF" w:rsidRDefault="00BE1B79" w:rsidP="007A79DF">
      <w:pPr>
        <w:spacing w:after="0"/>
        <w:jc w:val="both"/>
        <w:rPr>
          <w:rFonts w:ascii="Arial" w:hAnsi="Arial" w:cs="Arial"/>
          <w:sz w:val="24"/>
          <w:szCs w:val="24"/>
          <w:lang w:val="bs-Latn-BA"/>
        </w:rPr>
      </w:pPr>
      <w:r w:rsidRPr="007A79DF">
        <w:rPr>
          <w:rFonts w:ascii="Arial" w:hAnsi="Arial" w:cs="Arial"/>
          <w:sz w:val="24"/>
          <w:szCs w:val="24"/>
          <w:lang w:val="bs-Latn-BA"/>
        </w:rPr>
        <w:lastRenderedPageBreak/>
        <w:t xml:space="preserve">Bosna i Hercegovina je jedna od zemalja koja pravi </w:t>
      </w:r>
      <w:r w:rsidR="00F137AD" w:rsidRPr="00306B37">
        <w:rPr>
          <w:rFonts w:ascii="Arial" w:hAnsi="Arial" w:cs="Arial"/>
          <w:sz w:val="24"/>
          <w:szCs w:val="24"/>
          <w:lang w:val="bs-Latn-BA"/>
        </w:rPr>
        <w:t xml:space="preserve">tek </w:t>
      </w:r>
      <w:r w:rsidRPr="007A79DF">
        <w:rPr>
          <w:rFonts w:ascii="Arial" w:hAnsi="Arial" w:cs="Arial"/>
          <w:sz w:val="24"/>
          <w:szCs w:val="24"/>
          <w:lang w:val="bs-Latn-BA"/>
        </w:rPr>
        <w:t>prve korake ka razvoju naučno utemeljene prevencije. I dalje dominiraju pristupi koji su primarno utemeljeni na tradiciji, intuiciji ili pojedinačnim zapažanjima. Jedan od takvih je i koncept koji koristi metode zastrašivanja povezan</w:t>
      </w:r>
      <w:r w:rsidR="00FF43B1">
        <w:rPr>
          <w:rFonts w:ascii="Arial" w:hAnsi="Arial" w:cs="Arial"/>
          <w:sz w:val="24"/>
          <w:szCs w:val="24"/>
          <w:lang w:val="bs-Latn-BA"/>
        </w:rPr>
        <w:t>e</w:t>
      </w:r>
      <w:r w:rsidRPr="007A79DF">
        <w:rPr>
          <w:rFonts w:ascii="Arial" w:hAnsi="Arial" w:cs="Arial"/>
          <w:sz w:val="24"/>
          <w:szCs w:val="24"/>
          <w:lang w:val="bs-Latn-BA"/>
        </w:rPr>
        <w:t xml:space="preserve"> sa dubokim moralnim porukama i snažnim fokusom na apstinenciju.</w:t>
      </w:r>
    </w:p>
    <w:p w14:paraId="5C550FD4" w14:textId="77777777" w:rsidR="00F20663" w:rsidRDefault="00F20663" w:rsidP="007A79DF">
      <w:pPr>
        <w:spacing w:after="0"/>
        <w:jc w:val="both"/>
        <w:rPr>
          <w:rFonts w:ascii="Arial" w:hAnsi="Arial" w:cs="Arial"/>
          <w:sz w:val="24"/>
          <w:szCs w:val="24"/>
          <w:lang w:val="bs-Latn-BA"/>
        </w:rPr>
      </w:pPr>
    </w:p>
    <w:p w14:paraId="6FAC8637" w14:textId="236C31EC" w:rsidR="00BE1B79" w:rsidRPr="007A79DF" w:rsidRDefault="00BE1B79" w:rsidP="007A79DF">
      <w:pPr>
        <w:spacing w:after="0"/>
        <w:jc w:val="both"/>
        <w:rPr>
          <w:rFonts w:ascii="Arial" w:hAnsi="Arial" w:cs="Arial"/>
          <w:sz w:val="24"/>
          <w:szCs w:val="24"/>
          <w:lang w:val="bs-Latn-BA"/>
        </w:rPr>
      </w:pPr>
      <w:r w:rsidRPr="007A79DF">
        <w:rPr>
          <w:rFonts w:ascii="Arial" w:hAnsi="Arial" w:cs="Arial"/>
          <w:sz w:val="24"/>
          <w:szCs w:val="24"/>
          <w:lang w:val="bs-Latn-BA"/>
        </w:rPr>
        <w:t>Danas se zastupa jedinstven stav da ovakva strategija ne može voditi ka uspjehu, te je neophodno raditi na širenju informacija odnosno „prosvjećivanju“. Međutim, preventivno djelovanje ne sastoji se isključivo iz pružanja informacija, s obzirom</w:t>
      </w:r>
      <w:r w:rsidR="001A34B1" w:rsidRPr="007A79DF">
        <w:rPr>
          <w:rFonts w:ascii="Arial" w:hAnsi="Arial" w:cs="Arial"/>
          <w:sz w:val="24"/>
          <w:szCs w:val="24"/>
          <w:lang w:val="bs-Latn-BA"/>
        </w:rPr>
        <w:t xml:space="preserve"> na to</w:t>
      </w:r>
      <w:r w:rsidRPr="007A79DF">
        <w:rPr>
          <w:rFonts w:ascii="Arial" w:hAnsi="Arial" w:cs="Arial"/>
          <w:sz w:val="24"/>
          <w:szCs w:val="24"/>
          <w:lang w:val="bs-Latn-BA"/>
        </w:rPr>
        <w:t xml:space="preserve"> da se ovisničko ponašanje samo u jednom dijelu može svesti na manjak predznanja. Učinkovitu prevenciju čine i drugi elementi koji uključuju sveobuhvatan i kompleksan pristup samoj tematici ovisnosti. Moderni koncepti prevencije ovisnosti rade prema proširenoj definiciji, te su usmjereni i djeluju na promjenjive rizične i zaštitne faktore za koje se smatra da uzrokuju ili doprinose lošijem zdravlju. Savremena prevencija kontinuirano traži povećanje kvalitete samih intervencija oslanjajući se na dokaze iz eksperimentalnih istraživanja, ali i na stručnost samih profesionalaca. </w:t>
      </w:r>
    </w:p>
    <w:p w14:paraId="48A5D421" w14:textId="77777777" w:rsidR="00BE1B79" w:rsidRPr="007A79DF" w:rsidRDefault="00BE1B79" w:rsidP="007A79DF">
      <w:pPr>
        <w:spacing w:after="0"/>
        <w:jc w:val="both"/>
        <w:rPr>
          <w:rFonts w:ascii="Arial" w:hAnsi="Arial" w:cs="Arial"/>
          <w:sz w:val="24"/>
          <w:szCs w:val="24"/>
          <w:lang w:val="bs-Latn-BA"/>
        </w:rPr>
      </w:pPr>
    </w:p>
    <w:p w14:paraId="1CC7E269" w14:textId="54CEF138" w:rsidR="00BE1B79" w:rsidRPr="007A79DF" w:rsidRDefault="00BE1B79" w:rsidP="007A79DF">
      <w:pPr>
        <w:spacing w:after="0"/>
        <w:jc w:val="both"/>
        <w:rPr>
          <w:rFonts w:ascii="Arial" w:hAnsi="Arial" w:cs="Arial"/>
          <w:sz w:val="24"/>
          <w:szCs w:val="24"/>
          <w:lang w:val="bs-Latn-BA"/>
        </w:rPr>
      </w:pPr>
      <w:r w:rsidRPr="007A79DF">
        <w:rPr>
          <w:rFonts w:ascii="Arial" w:hAnsi="Arial" w:cs="Arial"/>
          <w:sz w:val="24"/>
          <w:szCs w:val="24"/>
          <w:lang w:val="bs-Latn-BA"/>
        </w:rPr>
        <w:t xml:space="preserve">Dva su značajna dokumenta na kojima se </w:t>
      </w:r>
      <w:r w:rsidR="00F137AD">
        <w:rPr>
          <w:rFonts w:ascii="Arial" w:hAnsi="Arial" w:cs="Arial"/>
          <w:sz w:val="24"/>
          <w:szCs w:val="24"/>
          <w:lang w:val="bs-Latn-BA"/>
        </w:rPr>
        <w:t>zasnivaju</w:t>
      </w:r>
      <w:r w:rsidR="00F137AD" w:rsidRPr="007A79DF">
        <w:rPr>
          <w:rFonts w:ascii="Arial" w:hAnsi="Arial" w:cs="Arial"/>
          <w:sz w:val="24"/>
          <w:szCs w:val="24"/>
          <w:lang w:val="bs-Latn-BA"/>
        </w:rPr>
        <w:t xml:space="preserve"> </w:t>
      </w:r>
      <w:r w:rsidRPr="007A79DF">
        <w:rPr>
          <w:rFonts w:ascii="Arial" w:hAnsi="Arial" w:cs="Arial"/>
          <w:sz w:val="24"/>
          <w:szCs w:val="24"/>
          <w:lang w:val="bs-Latn-BA"/>
        </w:rPr>
        <w:t>učinkovite preventivne intervencije u svijetu:</w:t>
      </w:r>
    </w:p>
    <w:p w14:paraId="3B45A99E" w14:textId="2208C6B0" w:rsidR="00BE1B79" w:rsidRPr="007A79DF" w:rsidRDefault="00BE1B79" w:rsidP="003D304B">
      <w:pPr>
        <w:numPr>
          <w:ilvl w:val="0"/>
          <w:numId w:val="3"/>
        </w:numPr>
        <w:spacing w:after="0"/>
        <w:jc w:val="both"/>
        <w:rPr>
          <w:rFonts w:ascii="Arial" w:hAnsi="Arial" w:cs="Arial"/>
          <w:sz w:val="24"/>
          <w:szCs w:val="24"/>
          <w:lang w:val="bs-Latn-BA"/>
        </w:rPr>
      </w:pPr>
      <w:r w:rsidRPr="007A79DF">
        <w:rPr>
          <w:rFonts w:ascii="Arial" w:hAnsi="Arial" w:cs="Arial"/>
          <w:sz w:val="24"/>
          <w:szCs w:val="24"/>
          <w:lang w:val="bs-Latn-BA"/>
        </w:rPr>
        <w:t>Međunarodni standardi za prevenciju zloupotrebe droga: Smjernice za kreatore politika, koji sadrže sažetak naučnih spoznaja na kojim</w:t>
      </w:r>
      <w:r w:rsidR="00F137AD">
        <w:rPr>
          <w:rFonts w:ascii="Arial" w:hAnsi="Arial" w:cs="Arial"/>
          <w:sz w:val="24"/>
          <w:szCs w:val="24"/>
          <w:lang w:val="bs-Latn-BA"/>
        </w:rPr>
        <w:t>a</w:t>
      </w:r>
      <w:r w:rsidRPr="007A79DF">
        <w:rPr>
          <w:rFonts w:ascii="Arial" w:hAnsi="Arial" w:cs="Arial"/>
          <w:sz w:val="24"/>
          <w:szCs w:val="24"/>
          <w:lang w:val="bs-Latn-BA"/>
        </w:rPr>
        <w:t xml:space="preserve"> se </w:t>
      </w:r>
      <w:r w:rsidR="00F137AD">
        <w:rPr>
          <w:rFonts w:ascii="Arial" w:hAnsi="Arial" w:cs="Arial"/>
          <w:sz w:val="24"/>
          <w:szCs w:val="24"/>
          <w:lang w:val="bs-Latn-BA"/>
        </w:rPr>
        <w:t>zasnvaju</w:t>
      </w:r>
      <w:r w:rsidR="00F137AD" w:rsidRPr="007A79DF">
        <w:rPr>
          <w:rFonts w:ascii="Arial" w:hAnsi="Arial" w:cs="Arial"/>
          <w:sz w:val="24"/>
          <w:szCs w:val="24"/>
          <w:lang w:val="bs-Latn-BA"/>
        </w:rPr>
        <w:t xml:space="preserve"> </w:t>
      </w:r>
      <w:r w:rsidRPr="007A79DF">
        <w:rPr>
          <w:rFonts w:ascii="Arial" w:hAnsi="Arial" w:cs="Arial"/>
          <w:sz w:val="24"/>
          <w:szCs w:val="24"/>
          <w:lang w:val="bs-Latn-BA"/>
        </w:rPr>
        <w:t>preventivne intervencije i politike sprečavanja korištenja ili smanjenja korištenja psihoaktivnih supstanci utemeljene na dokazima. Standarde su razvili UN-ov Ured za droge i kriminal (UNODC) i Svjetska zdravstvena organizacija u saradnji s istraživačima prevencije, specijalistima za prevenciju i kreatorima politika iz cijeloga svijeta.</w:t>
      </w:r>
    </w:p>
    <w:p w14:paraId="7A88D335" w14:textId="45BB2381" w:rsidR="00BE1B79" w:rsidRPr="007A79DF" w:rsidRDefault="00BE1B79" w:rsidP="003D304B">
      <w:pPr>
        <w:numPr>
          <w:ilvl w:val="0"/>
          <w:numId w:val="3"/>
        </w:numPr>
        <w:spacing w:after="0"/>
        <w:jc w:val="both"/>
        <w:rPr>
          <w:rFonts w:ascii="Arial" w:hAnsi="Arial" w:cs="Arial"/>
          <w:sz w:val="24"/>
          <w:szCs w:val="24"/>
          <w:lang w:val="bs-Latn-BA"/>
        </w:rPr>
      </w:pPr>
      <w:r w:rsidRPr="007A79DF">
        <w:rPr>
          <w:rFonts w:ascii="Arial" w:hAnsi="Arial" w:cs="Arial"/>
          <w:sz w:val="24"/>
          <w:szCs w:val="24"/>
          <w:lang w:val="bs-Latn-BA"/>
        </w:rPr>
        <w:t xml:space="preserve">Evropski standardi za kvalitetnu prevenciju zloupotrebe droga (EDPQS), koje je objavio Evropski centar za praćenje droga i ovisnosti o drogama (EMCDDA). Ovaj dokument daje evropski okvir za provođenje visokokvalitetne prevencije korištenja psihoaktivnih supstanci. Za razliku od Međunarodnih standarda, koji su usmjereni na sadržaj, strukturu i najprimjerenije edukativne strategije same intervencije, Evropski standardi usmjereni su na to </w:t>
      </w:r>
      <w:r w:rsidR="00AC739F">
        <w:rPr>
          <w:rFonts w:ascii="Arial" w:hAnsi="Arial" w:cs="Arial"/>
          <w:sz w:val="24"/>
          <w:szCs w:val="24"/>
          <w:lang w:val="bs-Latn-BA"/>
        </w:rPr>
        <w:t>„</w:t>
      </w:r>
      <w:r w:rsidRPr="007A79DF">
        <w:rPr>
          <w:rFonts w:ascii="Arial" w:hAnsi="Arial" w:cs="Arial"/>
          <w:sz w:val="24"/>
          <w:szCs w:val="24"/>
          <w:lang w:val="bs-Latn-BA"/>
        </w:rPr>
        <w:t>kako” planirati, izabrati i provesti preventivnu intervenciju i osigurati kvalitetu (Brotherhood, Sumnall i The European Prevention Standards Partnership, 2013).</w:t>
      </w:r>
    </w:p>
    <w:p w14:paraId="6E1B9D06" w14:textId="77777777" w:rsidR="00BE1B79" w:rsidRPr="007A79DF" w:rsidRDefault="00BE1B79" w:rsidP="007A79DF">
      <w:pPr>
        <w:spacing w:after="0"/>
        <w:jc w:val="both"/>
        <w:rPr>
          <w:rFonts w:ascii="Arial" w:hAnsi="Arial" w:cs="Arial"/>
          <w:sz w:val="24"/>
          <w:szCs w:val="24"/>
          <w:lang w:val="bs-Latn-BA"/>
        </w:rPr>
      </w:pPr>
    </w:p>
    <w:p w14:paraId="3463EA4A" w14:textId="77777777" w:rsidR="00BE1B79" w:rsidRPr="007A79DF" w:rsidRDefault="00BE1B79" w:rsidP="007A79DF">
      <w:pPr>
        <w:spacing w:after="0"/>
        <w:jc w:val="both"/>
        <w:rPr>
          <w:rFonts w:ascii="Arial" w:hAnsi="Arial" w:cs="Arial"/>
          <w:sz w:val="24"/>
          <w:szCs w:val="24"/>
          <w:lang w:val="bs-Latn-BA"/>
        </w:rPr>
      </w:pPr>
      <w:r w:rsidRPr="007A79DF">
        <w:rPr>
          <w:rFonts w:ascii="Arial" w:hAnsi="Arial" w:cs="Arial"/>
          <w:sz w:val="24"/>
          <w:szCs w:val="24"/>
          <w:lang w:val="bs-Latn-BA"/>
        </w:rPr>
        <w:t xml:space="preserve">Prevencija korištenja psihoaktivnih supstanci ima za cilj spriječiti ili odgoditi početak njihovog korištenja i može pomoći osobama koje su već započele s korištenjem, izbjeći razvoj poremećaja korištenja psihoaktivnih supstanci i s njom povezanih zdravstvenih i društvenih problema. </w:t>
      </w:r>
    </w:p>
    <w:p w14:paraId="464D1959" w14:textId="77777777" w:rsidR="00F20663" w:rsidRDefault="00F20663" w:rsidP="007A79DF">
      <w:pPr>
        <w:spacing w:after="0"/>
        <w:jc w:val="both"/>
        <w:rPr>
          <w:rFonts w:ascii="Arial" w:hAnsi="Arial" w:cs="Arial"/>
          <w:sz w:val="24"/>
          <w:szCs w:val="24"/>
          <w:lang w:val="bs-Latn-BA"/>
        </w:rPr>
      </w:pPr>
    </w:p>
    <w:p w14:paraId="781FDD24" w14:textId="374DF656" w:rsidR="00BE1B79" w:rsidRPr="007A79DF" w:rsidRDefault="00BE1B79" w:rsidP="007A79DF">
      <w:pPr>
        <w:spacing w:after="0"/>
        <w:jc w:val="both"/>
        <w:rPr>
          <w:rFonts w:ascii="Arial" w:hAnsi="Arial" w:cs="Arial"/>
          <w:sz w:val="24"/>
          <w:szCs w:val="24"/>
          <w:lang w:val="bs-Latn-BA"/>
        </w:rPr>
      </w:pPr>
      <w:r w:rsidRPr="007A79DF">
        <w:rPr>
          <w:rFonts w:ascii="Arial" w:hAnsi="Arial" w:cs="Arial"/>
          <w:sz w:val="24"/>
          <w:szCs w:val="24"/>
          <w:lang w:val="bs-Latn-BA"/>
        </w:rPr>
        <w:lastRenderedPageBreak/>
        <w:t xml:space="preserve">Prevencija korištenja psihoaktivnih supstanci ima i širu svrhu, a to je zdrav i siguran razvoj djece i mladih koji </w:t>
      </w:r>
      <w:r w:rsidR="00F137AD" w:rsidRPr="007A79DF">
        <w:rPr>
          <w:rFonts w:ascii="Arial" w:hAnsi="Arial" w:cs="Arial"/>
          <w:sz w:val="24"/>
          <w:szCs w:val="24"/>
          <w:lang w:val="bs-Latn-BA"/>
        </w:rPr>
        <w:t>omoguć</w:t>
      </w:r>
      <w:r w:rsidR="00F137AD">
        <w:rPr>
          <w:rFonts w:ascii="Arial" w:hAnsi="Arial" w:cs="Arial"/>
          <w:sz w:val="24"/>
          <w:szCs w:val="24"/>
          <w:lang w:val="bs-Latn-BA"/>
        </w:rPr>
        <w:t>ava</w:t>
      </w:r>
      <w:r w:rsidR="00F137AD" w:rsidRPr="007A79DF">
        <w:rPr>
          <w:rFonts w:ascii="Arial" w:hAnsi="Arial" w:cs="Arial"/>
          <w:sz w:val="24"/>
          <w:szCs w:val="24"/>
          <w:lang w:val="bs-Latn-BA"/>
        </w:rPr>
        <w:t xml:space="preserve"> </w:t>
      </w:r>
      <w:r w:rsidRPr="007A79DF">
        <w:rPr>
          <w:rFonts w:ascii="Arial" w:hAnsi="Arial" w:cs="Arial"/>
          <w:sz w:val="24"/>
          <w:szCs w:val="24"/>
          <w:lang w:val="bs-Latn-BA"/>
        </w:rPr>
        <w:t>ostvarenje njihovih talenata i potencijala. To se postiže podupiranjem razvoja pozitivnih odnosa s porodicom, školom, vršnjacima, radnim okruženjem i zajednicom.</w:t>
      </w:r>
    </w:p>
    <w:p w14:paraId="3E78B77C" w14:textId="77777777" w:rsidR="009B263C" w:rsidRDefault="009B263C" w:rsidP="007A79DF">
      <w:pPr>
        <w:spacing w:after="0"/>
        <w:jc w:val="both"/>
        <w:rPr>
          <w:rFonts w:ascii="Arial" w:hAnsi="Arial" w:cs="Arial"/>
          <w:i/>
          <w:sz w:val="24"/>
          <w:szCs w:val="24"/>
          <w:lang w:val="bs-Latn-BA"/>
        </w:rPr>
      </w:pPr>
    </w:p>
    <w:p w14:paraId="704A2938" w14:textId="77777777" w:rsidR="00010854" w:rsidRPr="007A79DF" w:rsidRDefault="00010854" w:rsidP="007A79DF">
      <w:pPr>
        <w:spacing w:after="0"/>
        <w:jc w:val="both"/>
        <w:rPr>
          <w:rFonts w:ascii="Arial" w:hAnsi="Arial" w:cs="Arial"/>
          <w:i/>
          <w:sz w:val="24"/>
          <w:szCs w:val="24"/>
          <w:lang w:val="bs-Latn-BA"/>
        </w:rPr>
      </w:pPr>
    </w:p>
    <w:p w14:paraId="62EC94C4" w14:textId="11019C60" w:rsidR="00BE1B79" w:rsidRPr="00010854" w:rsidRDefault="00BE1B79" w:rsidP="003D304B">
      <w:pPr>
        <w:pStyle w:val="ListParagraph"/>
        <w:numPr>
          <w:ilvl w:val="0"/>
          <w:numId w:val="34"/>
        </w:numPr>
        <w:spacing w:after="0"/>
        <w:jc w:val="both"/>
        <w:rPr>
          <w:rFonts w:ascii="Arial" w:hAnsi="Arial" w:cs="Arial"/>
          <w:b/>
          <w:sz w:val="24"/>
          <w:szCs w:val="24"/>
          <w:lang w:val="bs-Latn-BA"/>
        </w:rPr>
      </w:pPr>
      <w:r w:rsidRPr="00010854">
        <w:rPr>
          <w:rFonts w:ascii="Arial" w:hAnsi="Arial" w:cs="Arial"/>
          <w:b/>
          <w:sz w:val="24"/>
          <w:szCs w:val="24"/>
          <w:lang w:val="bs-Latn-BA"/>
        </w:rPr>
        <w:t>Etiologija razvoja ovisnosti</w:t>
      </w:r>
    </w:p>
    <w:p w14:paraId="291406A2" w14:textId="77777777" w:rsidR="00BE1B79" w:rsidRPr="007A79DF" w:rsidRDefault="00BE1B79" w:rsidP="007A79DF">
      <w:pPr>
        <w:spacing w:after="0"/>
        <w:jc w:val="both"/>
        <w:rPr>
          <w:rFonts w:ascii="Arial" w:hAnsi="Arial" w:cs="Arial"/>
          <w:i/>
          <w:sz w:val="24"/>
          <w:szCs w:val="24"/>
          <w:lang w:val="bs-Latn-BA"/>
        </w:rPr>
      </w:pPr>
    </w:p>
    <w:p w14:paraId="579FAB0D" w14:textId="3BF86586" w:rsidR="00BE1B79" w:rsidRPr="007A79DF" w:rsidRDefault="7CE0048C" w:rsidP="007A79DF">
      <w:pPr>
        <w:spacing w:after="0"/>
        <w:jc w:val="both"/>
        <w:rPr>
          <w:rFonts w:ascii="Arial" w:hAnsi="Arial" w:cs="Arial"/>
          <w:sz w:val="24"/>
          <w:szCs w:val="24"/>
          <w:lang w:val="bs-Latn-BA"/>
        </w:rPr>
      </w:pPr>
      <w:r w:rsidRPr="007A79DF">
        <w:rPr>
          <w:rFonts w:ascii="Arial" w:hAnsi="Arial" w:cs="Arial"/>
          <w:sz w:val="24"/>
          <w:szCs w:val="24"/>
          <w:lang w:val="bs-Latn-BA"/>
        </w:rPr>
        <w:t xml:space="preserve">Svaka razvojna faza, od dojenačke do odrasle dobi, povezana je s razvojem određenih intelektualnih sposobnosti, jezičnih vještina, kognitivnog, emocionalnog i psihološkog </w:t>
      </w:r>
      <w:r w:rsidR="00F137AD" w:rsidRPr="007A79DF">
        <w:rPr>
          <w:rFonts w:ascii="Arial" w:hAnsi="Arial" w:cs="Arial"/>
          <w:sz w:val="24"/>
          <w:szCs w:val="24"/>
          <w:lang w:val="bs-Latn-BA"/>
        </w:rPr>
        <w:t>funkcioni</w:t>
      </w:r>
      <w:r w:rsidR="00F137AD">
        <w:rPr>
          <w:rFonts w:ascii="Arial" w:hAnsi="Arial" w:cs="Arial"/>
          <w:sz w:val="24"/>
          <w:szCs w:val="24"/>
          <w:lang w:val="bs-Latn-BA"/>
        </w:rPr>
        <w:t>s</w:t>
      </w:r>
      <w:r w:rsidR="00F137AD" w:rsidRPr="007A79DF">
        <w:rPr>
          <w:rFonts w:ascii="Arial" w:hAnsi="Arial" w:cs="Arial"/>
          <w:sz w:val="24"/>
          <w:szCs w:val="24"/>
          <w:lang w:val="bs-Latn-BA"/>
        </w:rPr>
        <w:t xml:space="preserve">anja </w:t>
      </w:r>
      <w:r w:rsidRPr="007A79DF">
        <w:rPr>
          <w:rFonts w:ascii="Arial" w:hAnsi="Arial" w:cs="Arial"/>
          <w:sz w:val="24"/>
          <w:szCs w:val="24"/>
          <w:lang w:val="bs-Latn-BA"/>
        </w:rPr>
        <w:t>te s kontinuiranim sticanjem socijalnih kompetencija i razvojem kontrole impulsa. Svaki veći poremećaj tog razvoja, u interakciji s drugim događajima ili faktorima iz okoline, može dovesti do razvoja p</w:t>
      </w:r>
      <w:r w:rsidR="00771244">
        <w:rPr>
          <w:rFonts w:ascii="Arial" w:hAnsi="Arial" w:cs="Arial"/>
          <w:sz w:val="24"/>
          <w:szCs w:val="24"/>
          <w:lang w:val="bs-Latn-BA"/>
        </w:rPr>
        <w:t>roblematičnog ili ovisničkog ponašanja.</w:t>
      </w:r>
    </w:p>
    <w:p w14:paraId="1D948510" w14:textId="77777777" w:rsidR="00F20663" w:rsidRDefault="00F20663" w:rsidP="007A79DF">
      <w:pPr>
        <w:spacing w:after="0"/>
        <w:jc w:val="both"/>
        <w:rPr>
          <w:rFonts w:ascii="Arial" w:hAnsi="Arial" w:cs="Arial"/>
          <w:sz w:val="24"/>
          <w:szCs w:val="24"/>
          <w:lang w:val="bs-Latn-BA"/>
        </w:rPr>
      </w:pPr>
    </w:p>
    <w:p w14:paraId="004F501E" w14:textId="073B9535" w:rsidR="00BE1B79" w:rsidRPr="007A79DF" w:rsidRDefault="00BE1B79" w:rsidP="007A79DF">
      <w:pPr>
        <w:spacing w:after="0"/>
        <w:jc w:val="both"/>
        <w:rPr>
          <w:rFonts w:ascii="Arial" w:hAnsi="Arial" w:cs="Arial"/>
          <w:sz w:val="24"/>
          <w:szCs w:val="24"/>
          <w:lang w:val="bs-Latn-BA"/>
        </w:rPr>
      </w:pPr>
      <w:r w:rsidRPr="007A79DF">
        <w:rPr>
          <w:rFonts w:ascii="Arial" w:hAnsi="Arial" w:cs="Arial"/>
          <w:sz w:val="24"/>
          <w:szCs w:val="24"/>
          <w:lang w:val="bs-Latn-BA"/>
        </w:rPr>
        <w:t>Koncept rizičnih i zaštitnih faktora za prevenciju ovisnosti, univerzalno je primjenjiv i u protekle dvije decenije služio je kao izvor informacija u području preventivnih intervencija. Zaštitni faktori smanjuju ranjivost pojedinca, to su karakteristike koje neutraliziraju ili ublažavaju učinak postojećih rizičnih faktora.</w:t>
      </w:r>
      <w:r w:rsidR="001A0E1F">
        <w:rPr>
          <w:rFonts w:ascii="Arial" w:hAnsi="Arial" w:cs="Arial"/>
          <w:sz w:val="24"/>
          <w:szCs w:val="24"/>
          <w:lang w:val="bs-Latn-BA"/>
        </w:rPr>
        <w:t xml:space="preserve"> R</w:t>
      </w:r>
      <w:r w:rsidRPr="007A79DF">
        <w:rPr>
          <w:rFonts w:ascii="Arial" w:hAnsi="Arial" w:cs="Arial"/>
          <w:sz w:val="24"/>
          <w:szCs w:val="24"/>
          <w:lang w:val="bs-Latn-BA"/>
        </w:rPr>
        <w:t xml:space="preserve">izične faktore </w:t>
      </w:r>
      <w:r w:rsidR="00F137AD" w:rsidRPr="007A79DF">
        <w:rPr>
          <w:rFonts w:ascii="Arial" w:hAnsi="Arial" w:cs="Arial"/>
          <w:sz w:val="24"/>
          <w:szCs w:val="24"/>
          <w:lang w:val="bs-Latn-BA"/>
        </w:rPr>
        <w:t>defini</w:t>
      </w:r>
      <w:r w:rsidR="00F137AD">
        <w:rPr>
          <w:rFonts w:ascii="Arial" w:hAnsi="Arial" w:cs="Arial"/>
          <w:sz w:val="24"/>
          <w:szCs w:val="24"/>
          <w:lang w:val="bs-Latn-BA"/>
        </w:rPr>
        <w:t>še</w:t>
      </w:r>
      <w:r w:rsidR="00F137AD" w:rsidRPr="007A79DF">
        <w:rPr>
          <w:rFonts w:ascii="Arial" w:hAnsi="Arial" w:cs="Arial"/>
          <w:sz w:val="24"/>
          <w:szCs w:val="24"/>
          <w:lang w:val="bs-Latn-BA"/>
        </w:rPr>
        <w:t xml:space="preserve">mo </w:t>
      </w:r>
      <w:r w:rsidRPr="007A79DF">
        <w:rPr>
          <w:rFonts w:ascii="Arial" w:hAnsi="Arial" w:cs="Arial"/>
          <w:sz w:val="24"/>
          <w:szCs w:val="24"/>
          <w:lang w:val="bs-Latn-BA"/>
        </w:rPr>
        <w:t>kao mjerila ponašanja ili psihosocijalnog funkcioniranja (uključujući stavove, uvjerenja i ličnost) koji su dokazano povezani s povećanim rizikom od korištenja psihoaktivnih supstanci i razvoja ovisnosti. To su:</w:t>
      </w:r>
    </w:p>
    <w:p w14:paraId="7DC14B83" w14:textId="77777777" w:rsidR="00BE1B79" w:rsidRPr="007A79DF" w:rsidRDefault="00BE1B79" w:rsidP="003D304B">
      <w:pPr>
        <w:numPr>
          <w:ilvl w:val="0"/>
          <w:numId w:val="30"/>
        </w:numPr>
        <w:spacing w:after="0"/>
        <w:ind w:left="709" w:hanging="425"/>
        <w:jc w:val="both"/>
        <w:rPr>
          <w:rFonts w:ascii="Arial" w:hAnsi="Arial" w:cs="Arial"/>
          <w:sz w:val="24"/>
          <w:szCs w:val="24"/>
          <w:lang w:val="bs-Latn-BA"/>
        </w:rPr>
      </w:pPr>
      <w:r w:rsidRPr="007A79DF">
        <w:rPr>
          <w:rFonts w:ascii="Arial" w:hAnsi="Arial" w:cs="Arial"/>
          <w:sz w:val="24"/>
          <w:szCs w:val="24"/>
          <w:lang w:val="bs-Latn-BA"/>
        </w:rPr>
        <w:t>kontekstualni faktori - poput zakona i normi koji idu u prilog korištenja psihoaktivnih supstanci i ovisničkih ponašanja, uključujući one koji se odnose na marketing i dostupnost, ekstremnu ekonomsku deprivaciju i dezorganizaciju naselja i gradskih četvrti;</w:t>
      </w:r>
    </w:p>
    <w:p w14:paraId="7B7ADEC4" w14:textId="77777777" w:rsidR="00BE1B79" w:rsidRDefault="00BE1B79" w:rsidP="003D304B">
      <w:pPr>
        <w:numPr>
          <w:ilvl w:val="0"/>
          <w:numId w:val="30"/>
        </w:numPr>
        <w:spacing w:after="0"/>
        <w:ind w:left="709" w:hanging="425"/>
        <w:jc w:val="both"/>
        <w:rPr>
          <w:rFonts w:ascii="Arial" w:hAnsi="Arial" w:cs="Arial"/>
          <w:sz w:val="24"/>
          <w:szCs w:val="24"/>
          <w:lang w:val="bs-Latn-BA"/>
        </w:rPr>
      </w:pPr>
      <w:r w:rsidRPr="007A79DF">
        <w:rPr>
          <w:rFonts w:ascii="Arial" w:hAnsi="Arial" w:cs="Arial"/>
          <w:sz w:val="24"/>
          <w:szCs w:val="24"/>
          <w:lang w:val="bs-Latn-BA"/>
        </w:rPr>
        <w:t>individualni i interpersonalni faktori – poput psiholoških mjera, porodične historije korištenja psihoaktivnih supstanci i stavova prema korištenju psihoaktivnih supstanci, loše i nedosljedno vođenje porodice, sukobi u porodici i nizak nivo povezanosti članova porodice (Hawkins, Catalano i Miller, 1992).</w:t>
      </w:r>
    </w:p>
    <w:p w14:paraId="56B188A8" w14:textId="77777777" w:rsidR="00F722E8" w:rsidRPr="007A79DF" w:rsidRDefault="00F722E8" w:rsidP="007A79DF">
      <w:pPr>
        <w:spacing w:after="0"/>
        <w:ind w:left="284"/>
        <w:jc w:val="both"/>
        <w:rPr>
          <w:rFonts w:ascii="Arial" w:hAnsi="Arial" w:cs="Arial"/>
          <w:sz w:val="24"/>
          <w:szCs w:val="24"/>
          <w:lang w:val="bs-Latn-BA"/>
        </w:rPr>
      </w:pPr>
    </w:p>
    <w:p w14:paraId="1074A776" w14:textId="3CA00A16" w:rsidR="00BE1B79" w:rsidRDefault="00BE1B79" w:rsidP="007A79DF">
      <w:pPr>
        <w:spacing w:after="0"/>
        <w:jc w:val="both"/>
        <w:rPr>
          <w:rFonts w:ascii="Arial" w:hAnsi="Arial" w:cs="Arial"/>
          <w:sz w:val="24"/>
          <w:szCs w:val="24"/>
          <w:lang w:val="bs-Latn-BA"/>
        </w:rPr>
      </w:pPr>
      <w:r w:rsidRPr="007A79DF">
        <w:rPr>
          <w:rFonts w:ascii="Arial" w:hAnsi="Arial" w:cs="Arial"/>
          <w:sz w:val="24"/>
          <w:szCs w:val="24"/>
          <w:lang w:val="bs-Latn-BA"/>
        </w:rPr>
        <w:t xml:space="preserve">Kontekstualni faktori </w:t>
      </w:r>
      <w:r w:rsidR="00417242" w:rsidRPr="007A79DF">
        <w:rPr>
          <w:rFonts w:ascii="Arial" w:hAnsi="Arial" w:cs="Arial"/>
          <w:sz w:val="24"/>
          <w:szCs w:val="24"/>
          <w:lang w:val="bs-Latn-BA"/>
        </w:rPr>
        <w:t>i</w:t>
      </w:r>
      <w:r w:rsidRPr="007A79DF">
        <w:rPr>
          <w:rFonts w:ascii="Arial" w:hAnsi="Arial" w:cs="Arial"/>
          <w:sz w:val="24"/>
          <w:szCs w:val="24"/>
          <w:lang w:val="bs-Latn-BA"/>
        </w:rPr>
        <w:t>graju značajnu ulogu kod prvog, inicijalnog korištenja psihoaktivne supstance, a karakteristike pojedinca i interpersonalni faktori, posebno fiziološki, neurološki i genetski imaju značajniji uticaj na progresiju prema redovnom korištenju, štetnom korištenju i poremećajima korištenja psihoaktivnih supstanci (Glantz i Pickens, 1992).</w:t>
      </w:r>
    </w:p>
    <w:p w14:paraId="0C97B50C" w14:textId="77777777" w:rsidR="00010854" w:rsidRPr="007A79DF" w:rsidRDefault="00010854" w:rsidP="007A79DF">
      <w:pPr>
        <w:spacing w:after="0"/>
        <w:jc w:val="both"/>
        <w:rPr>
          <w:rFonts w:ascii="Arial" w:hAnsi="Arial" w:cs="Arial"/>
          <w:sz w:val="24"/>
          <w:szCs w:val="24"/>
          <w:lang w:val="bs-Latn-BA"/>
        </w:rPr>
      </w:pPr>
    </w:p>
    <w:p w14:paraId="66490CF7" w14:textId="679AD51C" w:rsidR="00BE1B79" w:rsidRDefault="00BE1B79" w:rsidP="007A79DF">
      <w:pPr>
        <w:spacing w:after="0"/>
        <w:jc w:val="both"/>
        <w:rPr>
          <w:rFonts w:ascii="Arial" w:hAnsi="Arial" w:cs="Arial"/>
          <w:sz w:val="24"/>
          <w:szCs w:val="24"/>
          <w:lang w:val="bs-Latn-BA"/>
        </w:rPr>
      </w:pPr>
      <w:r w:rsidRPr="007A79DF">
        <w:rPr>
          <w:rFonts w:ascii="Arial" w:hAnsi="Arial" w:cs="Arial"/>
          <w:sz w:val="24"/>
          <w:szCs w:val="24"/>
          <w:lang w:val="bs-Latn-BA"/>
        </w:rPr>
        <w:lastRenderedPageBreak/>
        <w:t>Međutim, novija istraživanja utvrdila su da rizični i zaštitni faktori, kao pokazatelji drugih razvojnih mehanizama, mogu povećati ličnu ranjivost na ovisničko ponašanje i da će upravo interakcija između lične ranjivosti na mikro</w:t>
      </w:r>
      <w:r w:rsidR="00FF43B1">
        <w:rPr>
          <w:rFonts w:ascii="Arial" w:hAnsi="Arial" w:cs="Arial"/>
          <w:sz w:val="24"/>
          <w:szCs w:val="24"/>
          <w:lang w:val="bs-Latn-BA"/>
        </w:rPr>
        <w:t xml:space="preserve"> </w:t>
      </w:r>
      <w:r w:rsidRPr="007A79DF">
        <w:rPr>
          <w:rFonts w:ascii="Arial" w:hAnsi="Arial" w:cs="Arial"/>
          <w:sz w:val="24"/>
          <w:szCs w:val="24"/>
          <w:lang w:val="bs-Latn-BA"/>
        </w:rPr>
        <w:t>nivou (na</w:t>
      </w:r>
      <w:r w:rsidR="007A79DF">
        <w:rPr>
          <w:rFonts w:ascii="Arial" w:hAnsi="Arial" w:cs="Arial"/>
          <w:sz w:val="24"/>
          <w:szCs w:val="24"/>
          <w:lang w:val="bs-Latn-BA"/>
        </w:rPr>
        <w:t xml:space="preserve"> </w:t>
      </w:r>
      <w:r w:rsidRPr="007A79DF">
        <w:rPr>
          <w:rFonts w:ascii="Arial" w:hAnsi="Arial" w:cs="Arial"/>
          <w:sz w:val="24"/>
          <w:szCs w:val="24"/>
          <w:lang w:val="bs-Latn-BA"/>
        </w:rPr>
        <w:t>primjer socijalne i interpersonalne interakcije) i okruženja na makro</w:t>
      </w:r>
      <w:r w:rsidR="00FF43B1">
        <w:rPr>
          <w:rFonts w:ascii="Arial" w:hAnsi="Arial" w:cs="Arial"/>
          <w:sz w:val="24"/>
          <w:szCs w:val="24"/>
          <w:lang w:val="bs-Latn-BA"/>
        </w:rPr>
        <w:t xml:space="preserve"> </w:t>
      </w:r>
      <w:r w:rsidRPr="007A79DF">
        <w:rPr>
          <w:rFonts w:ascii="Arial" w:hAnsi="Arial" w:cs="Arial"/>
          <w:sz w:val="24"/>
          <w:szCs w:val="24"/>
          <w:lang w:val="bs-Latn-BA"/>
        </w:rPr>
        <w:t xml:space="preserve">nivou (naprimjer faktori u zajednici, institucijama i društvu) osobu izložiti riziku ili zaštititi od pojave rizičnog ponašanja poput korištenja psihoaktivnih supstanci. </w:t>
      </w:r>
    </w:p>
    <w:p w14:paraId="73D46BA5" w14:textId="77777777" w:rsidR="00F722E8" w:rsidRPr="007A79DF" w:rsidRDefault="00F722E8" w:rsidP="007A79DF">
      <w:pPr>
        <w:spacing w:after="0"/>
        <w:jc w:val="both"/>
        <w:rPr>
          <w:rFonts w:ascii="Arial" w:hAnsi="Arial" w:cs="Arial"/>
          <w:sz w:val="24"/>
          <w:szCs w:val="24"/>
          <w:lang w:val="bs-Latn-BA"/>
        </w:rPr>
      </w:pPr>
    </w:p>
    <w:p w14:paraId="7C3266B1" w14:textId="39896132" w:rsidR="00BE1B79" w:rsidRDefault="00BE1B79" w:rsidP="007A79DF">
      <w:pPr>
        <w:spacing w:after="0"/>
        <w:jc w:val="both"/>
        <w:rPr>
          <w:rFonts w:ascii="Arial" w:hAnsi="Arial" w:cs="Arial"/>
          <w:sz w:val="24"/>
          <w:szCs w:val="24"/>
          <w:lang w:val="bs-Latn-BA"/>
        </w:rPr>
      </w:pPr>
      <w:r w:rsidRPr="007A79DF">
        <w:rPr>
          <w:rFonts w:ascii="Arial" w:hAnsi="Arial" w:cs="Arial"/>
          <w:sz w:val="24"/>
          <w:szCs w:val="24"/>
          <w:lang w:val="bs-Latn-BA"/>
        </w:rPr>
        <w:t>Etiološki model prikazuje te dvosmjerne interakcije koje su prisutne na mikro i makro</w:t>
      </w:r>
      <w:r w:rsidR="00FF43B1">
        <w:rPr>
          <w:rFonts w:ascii="Arial" w:hAnsi="Arial" w:cs="Arial"/>
          <w:sz w:val="24"/>
          <w:szCs w:val="24"/>
          <w:lang w:val="bs-Latn-BA"/>
        </w:rPr>
        <w:t xml:space="preserve"> </w:t>
      </w:r>
      <w:r w:rsidRPr="007A79DF">
        <w:rPr>
          <w:rFonts w:ascii="Arial" w:hAnsi="Arial" w:cs="Arial"/>
          <w:sz w:val="24"/>
          <w:szCs w:val="24"/>
          <w:lang w:val="bs-Latn-BA"/>
        </w:rPr>
        <w:t>nivou. Kako se djeca razvijaju, raste i njihovo okruženje, od učešća na mikro</w:t>
      </w:r>
      <w:r w:rsidR="00FF43B1">
        <w:rPr>
          <w:rFonts w:ascii="Arial" w:hAnsi="Arial" w:cs="Arial"/>
          <w:sz w:val="24"/>
          <w:szCs w:val="24"/>
          <w:lang w:val="bs-Latn-BA"/>
        </w:rPr>
        <w:t xml:space="preserve"> </w:t>
      </w:r>
      <w:r w:rsidRPr="007A79DF">
        <w:rPr>
          <w:rFonts w:ascii="Arial" w:hAnsi="Arial" w:cs="Arial"/>
          <w:sz w:val="24"/>
          <w:szCs w:val="24"/>
          <w:lang w:val="bs-Latn-BA"/>
        </w:rPr>
        <w:t>nivou poput porodice, vršnjaka i škole do okruženja na makro nivou, uključujući fizičko i društveno okruženje (</w:t>
      </w:r>
      <w:r w:rsidR="006A4463" w:rsidRPr="007A79DF">
        <w:rPr>
          <w:rFonts w:ascii="Arial" w:hAnsi="Arial" w:cs="Arial"/>
          <w:sz w:val="24"/>
          <w:szCs w:val="24"/>
          <w:lang w:val="bs-Latn-BA"/>
        </w:rPr>
        <w:t>društvo sa svojim stavovima, uvjerenjima i ponašanjima</w:t>
      </w:r>
      <w:r w:rsidRPr="007A79DF">
        <w:rPr>
          <w:rFonts w:ascii="Arial" w:hAnsi="Arial" w:cs="Arial"/>
          <w:sz w:val="24"/>
          <w:szCs w:val="24"/>
          <w:lang w:val="bs-Latn-BA"/>
        </w:rPr>
        <w:t>).</w:t>
      </w:r>
      <w:r w:rsidR="006A4463" w:rsidRPr="007A79DF">
        <w:rPr>
          <w:rFonts w:ascii="Arial" w:hAnsi="Arial" w:cs="Arial"/>
          <w:sz w:val="24"/>
          <w:szCs w:val="24"/>
          <w:lang w:val="bs-Latn-BA"/>
        </w:rPr>
        <w:t xml:space="preserve"> </w:t>
      </w:r>
    </w:p>
    <w:p w14:paraId="3732983F" w14:textId="77777777" w:rsidR="00F722E8" w:rsidRPr="007A79DF" w:rsidRDefault="00F722E8" w:rsidP="007A79DF">
      <w:pPr>
        <w:spacing w:after="0"/>
        <w:jc w:val="both"/>
        <w:rPr>
          <w:rFonts w:ascii="Arial" w:hAnsi="Arial" w:cs="Arial"/>
          <w:sz w:val="24"/>
          <w:szCs w:val="24"/>
          <w:lang w:val="bs-Latn-BA"/>
        </w:rPr>
      </w:pPr>
    </w:p>
    <w:p w14:paraId="349AA118" w14:textId="66629F6B" w:rsidR="00BE1B79" w:rsidRDefault="00BE1B79" w:rsidP="007A79DF">
      <w:pPr>
        <w:spacing w:after="0"/>
        <w:jc w:val="both"/>
        <w:rPr>
          <w:rFonts w:ascii="Arial" w:hAnsi="Arial" w:cs="Arial"/>
          <w:sz w:val="24"/>
          <w:szCs w:val="24"/>
          <w:lang w:val="bs-Latn-BA"/>
        </w:rPr>
      </w:pPr>
      <w:r w:rsidRPr="007A79DF">
        <w:rPr>
          <w:rFonts w:ascii="Arial" w:hAnsi="Arial" w:cs="Arial"/>
          <w:sz w:val="24"/>
          <w:szCs w:val="24"/>
          <w:lang w:val="bs-Latn-BA"/>
        </w:rPr>
        <w:t>Tokom života doživljavamo ključne životne događaje, od rođenja do polaska u školu, puberteta, izbora zanimanja, partnera i roditeljstva. U svakoj od tih faza vode nas ili na nas utiču porodica, škola, vjerska uvjerenja, sportski klubovi, organizacije za mlade, vršnjaci koji čine naša okruženja na mikro</w:t>
      </w:r>
      <w:r w:rsidR="00FF43B1">
        <w:rPr>
          <w:rFonts w:ascii="Arial" w:hAnsi="Arial" w:cs="Arial"/>
          <w:sz w:val="24"/>
          <w:szCs w:val="24"/>
          <w:lang w:val="bs-Latn-BA"/>
        </w:rPr>
        <w:t xml:space="preserve"> </w:t>
      </w:r>
      <w:r w:rsidRPr="007A79DF">
        <w:rPr>
          <w:rFonts w:ascii="Arial" w:hAnsi="Arial" w:cs="Arial"/>
          <w:sz w:val="24"/>
          <w:szCs w:val="24"/>
          <w:lang w:val="bs-Latn-BA"/>
        </w:rPr>
        <w:t>nivou, i društvo u kojem živimo koje čini naše okruženje na makro</w:t>
      </w:r>
      <w:r w:rsidR="007A79DF">
        <w:rPr>
          <w:rFonts w:ascii="Arial" w:hAnsi="Arial" w:cs="Arial"/>
          <w:sz w:val="24"/>
          <w:szCs w:val="24"/>
          <w:lang w:val="bs-Latn-BA"/>
        </w:rPr>
        <w:t xml:space="preserve"> </w:t>
      </w:r>
      <w:r w:rsidRPr="007A79DF">
        <w:rPr>
          <w:rFonts w:ascii="Arial" w:hAnsi="Arial" w:cs="Arial"/>
          <w:sz w:val="24"/>
          <w:szCs w:val="24"/>
          <w:lang w:val="bs-Latn-BA"/>
        </w:rPr>
        <w:t>nivou. Kad se ne ispune važni razvojni ciljevi, djeca postaju ranjiva i zaostaju u postizanju predstojećih razvojnih ciljeva, što povećava vjerovatnoću njihovog upuštanja u opasna i nezdrava ponašanja. Na ostvarivanje razvojnih ciljeva utiču interakcije pojedinca s okruženjima na mikro i makro</w:t>
      </w:r>
      <w:r w:rsidR="00FF43B1">
        <w:rPr>
          <w:rFonts w:ascii="Arial" w:hAnsi="Arial" w:cs="Arial"/>
          <w:sz w:val="24"/>
          <w:szCs w:val="24"/>
          <w:lang w:val="bs-Latn-BA"/>
        </w:rPr>
        <w:t xml:space="preserve"> </w:t>
      </w:r>
      <w:r w:rsidRPr="007A79DF">
        <w:rPr>
          <w:rFonts w:ascii="Arial" w:hAnsi="Arial" w:cs="Arial"/>
          <w:sz w:val="24"/>
          <w:szCs w:val="24"/>
          <w:lang w:val="bs-Latn-BA"/>
        </w:rPr>
        <w:t>nivou u kojem odrastaju, a preventivne se intervencije usmjeravaju na ranjivosti unutar tih mikro i makro</w:t>
      </w:r>
      <w:r w:rsidR="00FF43B1">
        <w:rPr>
          <w:rFonts w:ascii="Arial" w:hAnsi="Arial" w:cs="Arial"/>
          <w:sz w:val="24"/>
          <w:szCs w:val="24"/>
          <w:lang w:val="bs-Latn-BA"/>
        </w:rPr>
        <w:t xml:space="preserve"> </w:t>
      </w:r>
      <w:r w:rsidRPr="007A79DF">
        <w:rPr>
          <w:rFonts w:ascii="Arial" w:hAnsi="Arial" w:cs="Arial"/>
          <w:sz w:val="24"/>
          <w:szCs w:val="24"/>
          <w:lang w:val="bs-Latn-BA"/>
        </w:rPr>
        <w:t>okruženja.</w:t>
      </w:r>
    </w:p>
    <w:p w14:paraId="2B0773BE" w14:textId="77777777" w:rsidR="00F722E8" w:rsidRPr="007A79DF" w:rsidRDefault="00F722E8" w:rsidP="007A79DF">
      <w:pPr>
        <w:spacing w:after="0"/>
        <w:jc w:val="both"/>
        <w:rPr>
          <w:rFonts w:ascii="Arial" w:hAnsi="Arial" w:cs="Arial"/>
          <w:sz w:val="24"/>
          <w:szCs w:val="24"/>
          <w:lang w:val="bs-Latn-BA"/>
        </w:rPr>
      </w:pPr>
    </w:p>
    <w:p w14:paraId="2B22D4E3" w14:textId="77777777" w:rsidR="00BE1B79" w:rsidRPr="007A79DF" w:rsidRDefault="00BE1B79" w:rsidP="007A79DF">
      <w:pPr>
        <w:spacing w:after="0"/>
        <w:jc w:val="both"/>
        <w:rPr>
          <w:rFonts w:ascii="Arial" w:hAnsi="Arial" w:cs="Arial"/>
          <w:sz w:val="24"/>
          <w:szCs w:val="24"/>
          <w:lang w:val="bs-Latn-BA"/>
        </w:rPr>
      </w:pPr>
      <w:r w:rsidRPr="007A79DF">
        <w:rPr>
          <w:rFonts w:ascii="Arial" w:hAnsi="Arial" w:cs="Arial"/>
          <w:sz w:val="24"/>
          <w:szCs w:val="24"/>
          <w:lang w:val="bs-Latn-BA"/>
        </w:rPr>
        <w:t>Socijalizacija djece jedna je od najvažnijih funkcija porodice, škole i okruženja, a posrednici socijalizacije (poput učitelja ili djeda i bake) u našem društvu igraju važnu ulogu. Djeca trebaju naučiti kulturalno prihvatljive stavove, moralne norme i društveno prihvatljivo ponašanje kako bi odrasli u osobe koje izbjegavaju rizik.</w:t>
      </w:r>
    </w:p>
    <w:p w14:paraId="584A09E2" w14:textId="6340F6ED" w:rsidR="072BBDD3" w:rsidRPr="007A79DF" w:rsidRDefault="072BBDD3" w:rsidP="00F20663">
      <w:pPr>
        <w:jc w:val="both"/>
        <w:rPr>
          <w:rFonts w:ascii="Arial" w:hAnsi="Arial" w:cs="Arial"/>
          <w:sz w:val="24"/>
          <w:szCs w:val="24"/>
          <w:lang w:val="bs-Latn-BA"/>
        </w:rPr>
      </w:pPr>
      <w:r w:rsidRPr="007A79DF">
        <w:rPr>
          <w:rFonts w:ascii="Arial" w:hAnsi="Arial" w:cs="Arial"/>
          <w:sz w:val="24"/>
          <w:szCs w:val="24"/>
          <w:lang w:val="bs-Latn-BA"/>
        </w:rPr>
        <w:t xml:space="preserve">Preventivno djelovanje trebalo bi početi što ranije, jer se stavovi, uvjerenja i obrasci ponašanja formiraju od rođenja. Tako i najveći uticaj na kasnije ponašanje, ali i najveću odgovornost u odgoju i obrazovanju djeteta imaju osim roditelja i odgojno-obrazovne ustanove. Kvalitetnim nastavnim planovima i programima, adekvatnom opremljenošću ustanova i edukacijom nastavnog osoblja, ali i drugog </w:t>
      </w:r>
      <w:r w:rsidR="00F137AD">
        <w:rPr>
          <w:rFonts w:ascii="Arial" w:hAnsi="Arial" w:cs="Arial"/>
          <w:sz w:val="24"/>
          <w:szCs w:val="24"/>
          <w:lang w:val="bs-Latn-BA"/>
        </w:rPr>
        <w:t>o</w:t>
      </w:r>
      <w:r w:rsidRPr="007A79DF">
        <w:rPr>
          <w:rFonts w:ascii="Arial" w:hAnsi="Arial" w:cs="Arial"/>
          <w:sz w:val="24"/>
          <w:szCs w:val="24"/>
          <w:lang w:val="bs-Latn-BA"/>
        </w:rPr>
        <w:t>soblja koje je angažovano u</w:t>
      </w:r>
      <w:r w:rsidR="00744DCD" w:rsidRPr="007A79DF">
        <w:rPr>
          <w:rFonts w:ascii="Arial" w:hAnsi="Arial" w:cs="Arial"/>
          <w:sz w:val="24"/>
          <w:szCs w:val="24"/>
          <w:lang w:val="bs-Latn-BA"/>
        </w:rPr>
        <w:t xml:space="preserve"> odgojno</w:t>
      </w:r>
      <w:r w:rsidR="00F137AD">
        <w:rPr>
          <w:rFonts w:ascii="Arial" w:hAnsi="Arial" w:cs="Arial"/>
          <w:sz w:val="24"/>
          <w:szCs w:val="24"/>
          <w:lang w:val="bs-Latn-BA"/>
        </w:rPr>
        <w:t>-</w:t>
      </w:r>
      <w:r w:rsidRPr="007A79DF">
        <w:rPr>
          <w:rFonts w:ascii="Arial" w:hAnsi="Arial" w:cs="Arial"/>
          <w:sz w:val="24"/>
          <w:szCs w:val="24"/>
          <w:lang w:val="bs-Latn-BA"/>
        </w:rPr>
        <w:t>obrazovnom sistemu mogu se postaviti dobre osnove za pravilan razvoj djeteta uz obaveznu saradnju roditelja u cjelokupnom nastavnom procesu.</w:t>
      </w:r>
    </w:p>
    <w:p w14:paraId="072E69D8" w14:textId="10DD4CA3" w:rsidR="00BE1B79" w:rsidRDefault="00BE1B79" w:rsidP="007A79DF">
      <w:pPr>
        <w:spacing w:after="0"/>
        <w:jc w:val="both"/>
        <w:rPr>
          <w:rFonts w:ascii="Arial" w:hAnsi="Arial" w:cs="Arial"/>
          <w:sz w:val="24"/>
          <w:szCs w:val="24"/>
          <w:lang w:val="bs-Latn-BA"/>
        </w:rPr>
      </w:pPr>
      <w:r w:rsidRPr="007A79DF">
        <w:rPr>
          <w:rFonts w:ascii="Arial" w:hAnsi="Arial" w:cs="Arial"/>
          <w:sz w:val="24"/>
          <w:szCs w:val="24"/>
          <w:lang w:val="bs-Latn-BA"/>
        </w:rPr>
        <w:t xml:space="preserve">Federacija BiH treba jasnu strategiju prevencije ovisnosti, kako bi kreirala </w:t>
      </w:r>
      <w:r w:rsidR="00D13598" w:rsidRPr="007A79DF">
        <w:rPr>
          <w:rFonts w:ascii="Arial" w:hAnsi="Arial" w:cs="Arial"/>
          <w:sz w:val="24"/>
          <w:szCs w:val="24"/>
          <w:lang w:val="bs-Latn-BA"/>
        </w:rPr>
        <w:t>efikasne</w:t>
      </w:r>
      <w:r w:rsidR="003A027D" w:rsidRPr="007A79DF">
        <w:rPr>
          <w:rFonts w:ascii="Arial" w:hAnsi="Arial" w:cs="Arial"/>
          <w:sz w:val="24"/>
          <w:szCs w:val="24"/>
          <w:lang w:val="bs-Latn-BA"/>
        </w:rPr>
        <w:t xml:space="preserve"> </w:t>
      </w:r>
      <w:r w:rsidRPr="007A79DF">
        <w:rPr>
          <w:rFonts w:ascii="Arial" w:hAnsi="Arial" w:cs="Arial"/>
          <w:sz w:val="24"/>
          <w:szCs w:val="24"/>
          <w:lang w:val="bs-Latn-BA"/>
        </w:rPr>
        <w:t>sistemske i održive mjere i pristupe, te na koncu usmjerila sredstva na programe koji će doprinijeti smanjenju ovisnosti i ovisničkih ponašanja.</w:t>
      </w:r>
      <w:r w:rsidR="00045461">
        <w:rPr>
          <w:rFonts w:ascii="Arial" w:hAnsi="Arial" w:cs="Arial"/>
          <w:sz w:val="24"/>
          <w:szCs w:val="24"/>
          <w:lang w:val="bs-Latn-BA"/>
        </w:rPr>
        <w:t xml:space="preserve"> </w:t>
      </w:r>
      <w:r w:rsidRPr="007A79DF">
        <w:rPr>
          <w:rFonts w:ascii="Arial" w:hAnsi="Arial" w:cs="Arial"/>
          <w:sz w:val="24"/>
          <w:szCs w:val="24"/>
          <w:lang w:val="bs-Latn-BA"/>
        </w:rPr>
        <w:t>Dugoročni efekti će se ogledati u zdravijim i produktivnijim naraštajima, te manjim zdravstvenim, socijalnim</w:t>
      </w:r>
      <w:r w:rsidR="00AF78DC" w:rsidRPr="007A79DF">
        <w:rPr>
          <w:rFonts w:ascii="Arial" w:hAnsi="Arial" w:cs="Arial"/>
          <w:sz w:val="24"/>
          <w:szCs w:val="24"/>
          <w:lang w:val="bs-Latn-BA"/>
        </w:rPr>
        <w:t>, sigurnosnim</w:t>
      </w:r>
      <w:r w:rsidRPr="007A79DF">
        <w:rPr>
          <w:rFonts w:ascii="Arial" w:hAnsi="Arial" w:cs="Arial"/>
          <w:sz w:val="24"/>
          <w:szCs w:val="24"/>
          <w:lang w:val="bs-Latn-BA"/>
        </w:rPr>
        <w:t xml:space="preserve"> i drugim troškovima.</w:t>
      </w:r>
    </w:p>
    <w:p w14:paraId="14D1D26C" w14:textId="77777777" w:rsidR="00045461" w:rsidRPr="007A79DF" w:rsidRDefault="00045461" w:rsidP="007A79DF">
      <w:pPr>
        <w:spacing w:after="0"/>
        <w:jc w:val="both"/>
        <w:rPr>
          <w:rFonts w:ascii="Arial" w:hAnsi="Arial" w:cs="Arial"/>
          <w:sz w:val="24"/>
          <w:szCs w:val="24"/>
          <w:lang w:val="bs-Latn-BA"/>
        </w:rPr>
      </w:pPr>
    </w:p>
    <w:p w14:paraId="069011D4" w14:textId="604452BA" w:rsidR="00010854" w:rsidRDefault="00DD5F73" w:rsidP="007A79DF">
      <w:pPr>
        <w:spacing w:after="0"/>
        <w:jc w:val="both"/>
        <w:rPr>
          <w:rFonts w:ascii="Arial" w:eastAsia="Times New Roman" w:hAnsi="Arial" w:cs="Arial"/>
          <w:b/>
          <w:color w:val="222222"/>
          <w:sz w:val="24"/>
          <w:szCs w:val="24"/>
          <w:lang w:val="bs-Latn-BA"/>
        </w:rPr>
      </w:pPr>
      <w:r>
        <w:rPr>
          <w:rFonts w:ascii="Arial" w:eastAsia="Times New Roman" w:hAnsi="Arial" w:cs="Arial"/>
          <w:b/>
          <w:color w:val="222222"/>
          <w:sz w:val="24"/>
          <w:szCs w:val="24"/>
          <w:lang w:val="bs-Latn-BA"/>
        </w:rPr>
        <w:lastRenderedPageBreak/>
        <w:t>II KLJUČNI SEKTORI I NJIHOV ZNAČAJ U PREVENCIJI OVISNOSTI U FEDERACIJI BIH</w:t>
      </w:r>
    </w:p>
    <w:p w14:paraId="29A1CF6B" w14:textId="77777777" w:rsidR="00010854" w:rsidRPr="007A79DF" w:rsidRDefault="00010854" w:rsidP="007A79DF">
      <w:pPr>
        <w:spacing w:after="0"/>
        <w:jc w:val="both"/>
        <w:rPr>
          <w:rFonts w:ascii="Arial" w:eastAsia="Times New Roman" w:hAnsi="Arial" w:cs="Arial"/>
          <w:b/>
          <w:color w:val="222222"/>
          <w:sz w:val="24"/>
          <w:szCs w:val="24"/>
          <w:lang w:val="bs-Latn-BA"/>
        </w:rPr>
      </w:pPr>
    </w:p>
    <w:p w14:paraId="170D1F0D" w14:textId="718AD401" w:rsidR="00474227" w:rsidRPr="00010854" w:rsidRDefault="00474227" w:rsidP="003D304B">
      <w:pPr>
        <w:pStyle w:val="ListParagraph"/>
        <w:numPr>
          <w:ilvl w:val="0"/>
          <w:numId w:val="35"/>
        </w:numPr>
        <w:spacing w:after="0"/>
        <w:jc w:val="both"/>
        <w:rPr>
          <w:rFonts w:ascii="Arial" w:eastAsia="Times New Roman" w:hAnsi="Arial" w:cs="Arial"/>
          <w:b/>
          <w:color w:val="222222"/>
          <w:sz w:val="24"/>
          <w:szCs w:val="24"/>
          <w:lang w:val="bs-Latn-BA"/>
        </w:rPr>
      </w:pPr>
      <w:r w:rsidRPr="00010854">
        <w:rPr>
          <w:rFonts w:ascii="Arial" w:eastAsia="Times New Roman" w:hAnsi="Arial" w:cs="Arial"/>
          <w:b/>
          <w:color w:val="222222"/>
          <w:sz w:val="24"/>
          <w:szCs w:val="24"/>
          <w:lang w:val="bs-Latn-BA"/>
        </w:rPr>
        <w:t>Značaj odgoja i obrazovanja u prevenciji ovisnosti u Federaciji BiH</w:t>
      </w:r>
    </w:p>
    <w:p w14:paraId="6D6CF1BD" w14:textId="77777777" w:rsidR="00474227" w:rsidRPr="007A79DF" w:rsidRDefault="00474227" w:rsidP="007A79DF">
      <w:pPr>
        <w:spacing w:after="0"/>
        <w:jc w:val="both"/>
        <w:rPr>
          <w:rFonts w:ascii="Arial" w:eastAsia="Times New Roman" w:hAnsi="Arial" w:cs="Arial"/>
          <w:b/>
          <w:color w:val="222222"/>
          <w:sz w:val="24"/>
          <w:szCs w:val="24"/>
          <w:lang w:val="bs-Latn-BA"/>
        </w:rPr>
      </w:pPr>
    </w:p>
    <w:p w14:paraId="0782CC76" w14:textId="622FD1E0" w:rsidR="00994D4D" w:rsidRPr="007A79DF" w:rsidRDefault="00994D4D" w:rsidP="007A79DF">
      <w:pPr>
        <w:jc w:val="both"/>
        <w:rPr>
          <w:rFonts w:ascii="Arial" w:hAnsi="Arial" w:cs="Arial"/>
          <w:color w:val="222222"/>
          <w:sz w:val="24"/>
          <w:szCs w:val="24"/>
          <w:shd w:val="clear" w:color="auto" w:fill="FFFFFF"/>
          <w:lang w:val="bs-Latn-BA"/>
        </w:rPr>
      </w:pPr>
      <w:r w:rsidRPr="007A79DF">
        <w:rPr>
          <w:rFonts w:ascii="Arial" w:hAnsi="Arial" w:cs="Arial"/>
          <w:color w:val="222222"/>
          <w:sz w:val="24"/>
          <w:szCs w:val="24"/>
          <w:shd w:val="clear" w:color="auto" w:fill="FFFFFF"/>
          <w:lang w:val="bs-Latn-BA"/>
        </w:rPr>
        <w:t xml:space="preserve">Okvirnim zakonom o predškolskom odgoju i obrazovanju u Bosni i Hercegovini, Okvirnim zakonom o osnovnom i srednjem obrazovanju u Bosni i Hercegovini, kao i kantonalnim zakonima koji regulišu ovu oblast osigurano je pravo djeteta na obrazovanje bez diskriminacije na bilo kojoj osnovi. Ovim zakonima posebno je definisana uloga i značaj škole, roditelja, djece i lokalne zajednice u promovisanju i </w:t>
      </w:r>
      <w:r w:rsidR="00F137AD" w:rsidRPr="007A79DF">
        <w:rPr>
          <w:rFonts w:ascii="Arial" w:hAnsi="Arial" w:cs="Arial"/>
          <w:color w:val="222222"/>
          <w:sz w:val="24"/>
          <w:szCs w:val="24"/>
          <w:shd w:val="clear" w:color="auto" w:fill="FFFFFF"/>
          <w:lang w:val="bs-Latn-BA"/>
        </w:rPr>
        <w:t>prov</w:t>
      </w:r>
      <w:r w:rsidR="00F137AD">
        <w:rPr>
          <w:rFonts w:ascii="Arial" w:hAnsi="Arial" w:cs="Arial"/>
          <w:color w:val="222222"/>
          <w:sz w:val="24"/>
          <w:szCs w:val="24"/>
          <w:shd w:val="clear" w:color="auto" w:fill="FFFFFF"/>
          <w:lang w:val="bs-Latn-BA"/>
        </w:rPr>
        <w:t>ođenju</w:t>
      </w:r>
      <w:r w:rsidR="00F137AD" w:rsidRPr="007A79DF">
        <w:rPr>
          <w:rFonts w:ascii="Arial" w:hAnsi="Arial" w:cs="Arial"/>
          <w:color w:val="222222"/>
          <w:sz w:val="24"/>
          <w:szCs w:val="24"/>
          <w:shd w:val="clear" w:color="auto" w:fill="FFFFFF"/>
          <w:lang w:val="bs-Latn-BA"/>
        </w:rPr>
        <w:t xml:space="preserve"> </w:t>
      </w:r>
      <w:r w:rsidRPr="007A79DF">
        <w:rPr>
          <w:rFonts w:ascii="Arial" w:hAnsi="Arial" w:cs="Arial"/>
          <w:color w:val="222222"/>
          <w:sz w:val="24"/>
          <w:szCs w:val="24"/>
          <w:shd w:val="clear" w:color="auto" w:fill="FFFFFF"/>
          <w:lang w:val="bs-Latn-BA"/>
        </w:rPr>
        <w:t>programa zajedničkog i organizovanog djelovanja i saradnje u borbi protiv svih oblika ponašanja koji ugrožavaju život i zdravlje učenika.</w:t>
      </w:r>
    </w:p>
    <w:p w14:paraId="3FEA7474" w14:textId="266F5779" w:rsidR="00474227" w:rsidRPr="007A79DF" w:rsidRDefault="00474227" w:rsidP="007A79DF">
      <w:pPr>
        <w:spacing w:after="0"/>
        <w:jc w:val="both"/>
        <w:rPr>
          <w:rFonts w:ascii="Arial" w:hAnsi="Arial" w:cs="Arial"/>
          <w:color w:val="222222"/>
          <w:sz w:val="24"/>
          <w:szCs w:val="24"/>
          <w:shd w:val="clear" w:color="auto" w:fill="FFFFFF"/>
          <w:lang w:val="bs-Latn-BA"/>
        </w:rPr>
      </w:pPr>
      <w:r w:rsidRPr="007A79DF">
        <w:rPr>
          <w:rFonts w:ascii="Arial" w:hAnsi="Arial" w:cs="Arial"/>
          <w:color w:val="222222"/>
          <w:sz w:val="24"/>
          <w:szCs w:val="24"/>
          <w:shd w:val="clear" w:color="auto" w:fill="FFFFFF"/>
          <w:lang w:val="bs-Latn-BA"/>
        </w:rPr>
        <w:t>Pr</w:t>
      </w:r>
      <w:r w:rsidR="00640F12" w:rsidRPr="007A79DF">
        <w:rPr>
          <w:rFonts w:ascii="Arial" w:hAnsi="Arial" w:cs="Arial"/>
          <w:color w:val="222222"/>
          <w:sz w:val="24"/>
          <w:szCs w:val="24"/>
          <w:shd w:val="clear" w:color="auto" w:fill="FFFFFF"/>
          <w:lang w:val="bs-Latn-BA"/>
        </w:rPr>
        <w:t xml:space="preserve">ioritetne aktivnosti u oblasti </w:t>
      </w:r>
      <w:r w:rsidR="00F75520" w:rsidRPr="007A79DF">
        <w:rPr>
          <w:rFonts w:ascii="Arial" w:hAnsi="Arial" w:cs="Arial"/>
          <w:color w:val="222222"/>
          <w:sz w:val="24"/>
          <w:szCs w:val="24"/>
          <w:shd w:val="clear" w:color="auto" w:fill="FFFFFF"/>
          <w:lang w:val="bs-Latn-BA"/>
        </w:rPr>
        <w:t>odgoja i obrazovanja kada je prevencija ovisnosti u pitan</w:t>
      </w:r>
      <w:r w:rsidR="004F0309" w:rsidRPr="007A79DF">
        <w:rPr>
          <w:rFonts w:ascii="Arial" w:hAnsi="Arial" w:cs="Arial"/>
          <w:color w:val="222222"/>
          <w:sz w:val="24"/>
          <w:szCs w:val="24"/>
          <w:shd w:val="clear" w:color="auto" w:fill="FFFFFF"/>
          <w:lang w:val="bs-Latn-BA"/>
        </w:rPr>
        <w:t>j</w:t>
      </w:r>
      <w:r w:rsidR="00F75520" w:rsidRPr="007A79DF">
        <w:rPr>
          <w:rFonts w:ascii="Arial" w:hAnsi="Arial" w:cs="Arial"/>
          <w:color w:val="222222"/>
          <w:sz w:val="24"/>
          <w:szCs w:val="24"/>
          <w:shd w:val="clear" w:color="auto" w:fill="FFFFFF"/>
          <w:lang w:val="bs-Latn-BA"/>
        </w:rPr>
        <w:t xml:space="preserve">u </w:t>
      </w:r>
      <w:r w:rsidRPr="007A79DF">
        <w:rPr>
          <w:rFonts w:ascii="Arial" w:hAnsi="Arial" w:cs="Arial"/>
          <w:color w:val="222222"/>
          <w:sz w:val="24"/>
          <w:szCs w:val="24"/>
          <w:shd w:val="clear" w:color="auto" w:fill="FFFFFF"/>
          <w:lang w:val="bs-Latn-BA"/>
        </w:rPr>
        <w:t>usklađen</w:t>
      </w:r>
      <w:r w:rsidR="00F75520" w:rsidRPr="007A79DF">
        <w:rPr>
          <w:rFonts w:ascii="Arial" w:hAnsi="Arial" w:cs="Arial"/>
          <w:color w:val="222222"/>
          <w:sz w:val="24"/>
          <w:szCs w:val="24"/>
          <w:shd w:val="clear" w:color="auto" w:fill="FFFFFF"/>
          <w:lang w:val="bs-Latn-BA"/>
        </w:rPr>
        <w:t xml:space="preserve">e su </w:t>
      </w:r>
      <w:r w:rsidRPr="007A79DF">
        <w:rPr>
          <w:rFonts w:ascii="Arial" w:hAnsi="Arial" w:cs="Arial"/>
          <w:color w:val="222222"/>
          <w:sz w:val="24"/>
          <w:szCs w:val="24"/>
          <w:shd w:val="clear" w:color="auto" w:fill="FFFFFF"/>
          <w:lang w:val="bs-Latn-BA"/>
        </w:rPr>
        <w:t xml:space="preserve">sa </w:t>
      </w:r>
      <w:r w:rsidRPr="007A79DF">
        <w:rPr>
          <w:rFonts w:ascii="Arial" w:eastAsia="Times New Roman" w:hAnsi="Arial" w:cs="Arial"/>
          <w:color w:val="222222"/>
          <w:sz w:val="24"/>
          <w:szCs w:val="24"/>
          <w:lang w:val="bs-Latn-BA"/>
        </w:rPr>
        <w:t xml:space="preserve">Strategijom razvoja Federacije BiH </w:t>
      </w:r>
      <w:r w:rsidRPr="007A79DF">
        <w:rPr>
          <w:rFonts w:ascii="Arial" w:hAnsi="Arial" w:cs="Arial"/>
          <w:sz w:val="24"/>
          <w:szCs w:val="24"/>
          <w:lang w:val="bs-Latn-BA"/>
        </w:rPr>
        <w:t>2021-2027. godine,</w:t>
      </w:r>
      <w:r w:rsidRPr="007A79DF">
        <w:rPr>
          <w:rFonts w:ascii="Arial" w:eastAsia="Times New Roman" w:hAnsi="Arial" w:cs="Arial"/>
          <w:color w:val="222222"/>
          <w:sz w:val="24"/>
          <w:szCs w:val="24"/>
          <w:lang w:val="bs-Latn-BA"/>
        </w:rPr>
        <w:t xml:space="preserve"> </w:t>
      </w:r>
      <w:r w:rsidR="00F137AD" w:rsidRPr="007A79DF">
        <w:rPr>
          <w:rFonts w:ascii="Arial" w:eastAsia="Times New Roman" w:hAnsi="Arial" w:cs="Arial"/>
          <w:color w:val="222222"/>
          <w:sz w:val="24"/>
          <w:szCs w:val="24"/>
          <w:lang w:val="bs-Latn-BA"/>
        </w:rPr>
        <w:t>i</w:t>
      </w:r>
      <w:r w:rsidR="00F137AD" w:rsidRPr="007A79DF">
        <w:rPr>
          <w:rFonts w:ascii="Arial" w:hAnsi="Arial" w:cs="Arial"/>
          <w:sz w:val="24"/>
          <w:szCs w:val="24"/>
          <w:lang w:val="bs-Latn-BA"/>
        </w:rPr>
        <w:t>ntegri</w:t>
      </w:r>
      <w:r w:rsidR="00F137AD">
        <w:rPr>
          <w:rFonts w:ascii="Arial" w:hAnsi="Arial" w:cs="Arial"/>
          <w:sz w:val="24"/>
          <w:szCs w:val="24"/>
          <w:lang w:val="bs-Latn-BA"/>
        </w:rPr>
        <w:t>s</w:t>
      </w:r>
      <w:r w:rsidR="00F137AD" w:rsidRPr="007A79DF">
        <w:rPr>
          <w:rFonts w:ascii="Arial" w:hAnsi="Arial" w:cs="Arial"/>
          <w:sz w:val="24"/>
          <w:szCs w:val="24"/>
          <w:lang w:val="bs-Latn-BA"/>
        </w:rPr>
        <w:t>anim</w:t>
      </w:r>
      <w:r w:rsidRPr="007A79DF">
        <w:rPr>
          <w:rFonts w:ascii="Arial" w:hAnsi="Arial" w:cs="Arial"/>
          <w:sz w:val="24"/>
          <w:szCs w:val="24"/>
          <w:lang w:val="bs-Latn-BA"/>
        </w:rPr>
        <w:t xml:space="preserve">, multisektorskim strateškim dokumentom Federacije Bosne i Hercegovine, koji </w:t>
      </w:r>
      <w:r w:rsidR="00F137AD" w:rsidRPr="007A79DF">
        <w:rPr>
          <w:rFonts w:ascii="Arial" w:hAnsi="Arial" w:cs="Arial"/>
          <w:sz w:val="24"/>
          <w:szCs w:val="24"/>
          <w:lang w:val="bs-Latn-BA"/>
        </w:rPr>
        <w:t>defini</w:t>
      </w:r>
      <w:r w:rsidR="00F137AD">
        <w:rPr>
          <w:rFonts w:ascii="Arial" w:hAnsi="Arial" w:cs="Arial"/>
          <w:sz w:val="24"/>
          <w:szCs w:val="24"/>
          <w:lang w:val="bs-Latn-BA"/>
        </w:rPr>
        <w:t>še</w:t>
      </w:r>
      <w:r w:rsidR="00F137AD" w:rsidRPr="007A79DF">
        <w:rPr>
          <w:rFonts w:ascii="Arial" w:hAnsi="Arial" w:cs="Arial"/>
          <w:sz w:val="24"/>
          <w:szCs w:val="24"/>
          <w:lang w:val="bs-Latn-BA"/>
        </w:rPr>
        <w:t xml:space="preserve"> </w:t>
      </w:r>
      <w:r w:rsidRPr="007A79DF">
        <w:rPr>
          <w:rFonts w:ascii="Arial" w:hAnsi="Arial" w:cs="Arial"/>
          <w:sz w:val="24"/>
          <w:szCs w:val="24"/>
          <w:lang w:val="bs-Latn-BA"/>
        </w:rPr>
        <w:t>javne politike i usmjerava socio</w:t>
      </w:r>
      <w:r w:rsidR="00F137AD">
        <w:rPr>
          <w:rFonts w:ascii="Arial" w:hAnsi="Arial" w:cs="Arial"/>
          <w:sz w:val="24"/>
          <w:szCs w:val="24"/>
          <w:lang w:val="bs-Latn-BA"/>
        </w:rPr>
        <w:t>-</w:t>
      </w:r>
      <w:r w:rsidRPr="007A79DF">
        <w:rPr>
          <w:rFonts w:ascii="Arial" w:hAnsi="Arial" w:cs="Arial"/>
          <w:sz w:val="24"/>
          <w:szCs w:val="24"/>
          <w:lang w:val="bs-Latn-BA"/>
        </w:rPr>
        <w:t xml:space="preserve">ekonomski razvoj Federacije BiH i koji je, između ostalog, poslužio kao osnova za izradu Strategije za prevenciju ovisnosti (Cilj 2. Prosperitetan i inkluzivan društveni razvoj i tri prioriteta: 2.1. Unapređivati obrazovni sistem, 2.2. Poboljšavati ishode zdravstvenog sistema 2.3.2. Unapređivati reproduktivno zdravlje i oblast ranog rasta i razvoja djeteta i 2.3.4. </w:t>
      </w:r>
      <w:r w:rsidR="00F137AD" w:rsidRPr="007A79DF">
        <w:rPr>
          <w:rFonts w:ascii="Arial" w:hAnsi="Arial" w:cs="Arial"/>
          <w:sz w:val="24"/>
          <w:szCs w:val="24"/>
          <w:lang w:val="bs-Latn-BA"/>
        </w:rPr>
        <w:t>Promovi</w:t>
      </w:r>
      <w:r w:rsidR="00F137AD">
        <w:rPr>
          <w:rFonts w:ascii="Arial" w:hAnsi="Arial" w:cs="Arial"/>
          <w:sz w:val="24"/>
          <w:szCs w:val="24"/>
          <w:lang w:val="bs-Latn-BA"/>
        </w:rPr>
        <w:t>s</w:t>
      </w:r>
      <w:r w:rsidR="00F137AD" w:rsidRPr="007A79DF">
        <w:rPr>
          <w:rFonts w:ascii="Arial" w:hAnsi="Arial" w:cs="Arial"/>
          <w:sz w:val="24"/>
          <w:szCs w:val="24"/>
          <w:lang w:val="bs-Latn-BA"/>
        </w:rPr>
        <w:t xml:space="preserve">ati </w:t>
      </w:r>
      <w:r w:rsidRPr="007A79DF">
        <w:rPr>
          <w:rFonts w:ascii="Arial" w:hAnsi="Arial" w:cs="Arial"/>
          <w:sz w:val="24"/>
          <w:szCs w:val="24"/>
          <w:lang w:val="bs-Latn-BA"/>
        </w:rPr>
        <w:t>toleranciju, nenasilje i rodnu ravnopravnost u porodici i društvu).</w:t>
      </w:r>
    </w:p>
    <w:p w14:paraId="208258B7" w14:textId="77777777" w:rsidR="00474227" w:rsidRPr="007A79DF" w:rsidRDefault="00474227" w:rsidP="007A79DF">
      <w:pPr>
        <w:spacing w:after="0"/>
        <w:jc w:val="both"/>
        <w:rPr>
          <w:rFonts w:ascii="Arial" w:hAnsi="Arial" w:cs="Arial"/>
          <w:sz w:val="24"/>
          <w:szCs w:val="24"/>
          <w:lang w:val="bs-Latn-BA"/>
        </w:rPr>
      </w:pPr>
    </w:p>
    <w:p w14:paraId="43921E66" w14:textId="2470081C" w:rsidR="00474227" w:rsidRPr="007A79DF" w:rsidRDefault="00474227" w:rsidP="007A79DF">
      <w:pPr>
        <w:spacing w:after="0"/>
        <w:jc w:val="both"/>
        <w:rPr>
          <w:rFonts w:ascii="Arial" w:hAnsi="Arial" w:cs="Arial"/>
          <w:color w:val="000000" w:themeColor="text1"/>
          <w:sz w:val="24"/>
          <w:szCs w:val="24"/>
          <w:lang w:val="bs-Latn-BA"/>
        </w:rPr>
      </w:pPr>
      <w:r w:rsidRPr="007A79DF">
        <w:rPr>
          <w:rFonts w:ascii="Arial" w:hAnsi="Arial" w:cs="Arial"/>
          <w:sz w:val="24"/>
          <w:szCs w:val="24"/>
          <w:lang w:val="bs-Latn-BA"/>
        </w:rPr>
        <w:t>Navedeni prioriteti se, pored ostalog, fokusiraju na osiguravanje potrebne podrške za svako dijete u odgojno-obrazovnom procesu na svim nivoima vlasti, uključujući djecu koja su marginaliz</w:t>
      </w:r>
      <w:r w:rsidR="00F722E8">
        <w:rPr>
          <w:rFonts w:ascii="Arial" w:hAnsi="Arial" w:cs="Arial"/>
          <w:sz w:val="24"/>
          <w:szCs w:val="24"/>
          <w:lang w:val="bs-Latn-BA"/>
        </w:rPr>
        <w:t>ov</w:t>
      </w:r>
      <w:r w:rsidRPr="007A79DF">
        <w:rPr>
          <w:rFonts w:ascii="Arial" w:hAnsi="Arial" w:cs="Arial"/>
          <w:sz w:val="24"/>
          <w:szCs w:val="24"/>
          <w:lang w:val="bs-Latn-BA"/>
        </w:rPr>
        <w:t>ana po nekom osnovu, razvoj cjeloživotnog učenja o zdravlju, zdravom životnom stilu i zdravim izborima, zaštitu reproduktivnog zdravlje mladih, kontinuirano osiguravanje i poboljšanje kvaliteta zdravstvenih usluga; preveniranje nasilnog rješavanja problema, te podržavanje projekata tolerancije i kulture dijaloga</w:t>
      </w:r>
      <w:r w:rsidR="002A1A4A" w:rsidRPr="007A79DF">
        <w:rPr>
          <w:rFonts w:ascii="Arial" w:hAnsi="Arial" w:cs="Arial"/>
          <w:sz w:val="24"/>
          <w:szCs w:val="24"/>
          <w:lang w:val="bs-Latn-BA"/>
        </w:rPr>
        <w:t xml:space="preserve">. </w:t>
      </w:r>
      <w:r w:rsidRPr="007A79DF">
        <w:rPr>
          <w:rFonts w:ascii="Arial" w:hAnsi="Arial" w:cs="Arial"/>
          <w:color w:val="000000" w:themeColor="text1"/>
          <w:sz w:val="24"/>
          <w:szCs w:val="24"/>
          <w:lang w:val="bs-Latn-BA"/>
        </w:rPr>
        <w:t xml:space="preserve">U Strateškom cilju 4. Transparentan, efikasan i odgovoran javni sektor, posebno je, u kontestu prevencije ovisnosti, značajan prioritet 4.1. Unapređivati vladavinu prava te 4.1.3. Unapređivati borbu protiv kriminala, govora mržnje i terorizma. </w:t>
      </w:r>
    </w:p>
    <w:p w14:paraId="57A5188D" w14:textId="77777777" w:rsidR="00474227" w:rsidRPr="007A79DF" w:rsidRDefault="00474227" w:rsidP="007A79DF">
      <w:pPr>
        <w:spacing w:after="0"/>
        <w:jc w:val="both"/>
        <w:rPr>
          <w:rFonts w:ascii="Arial" w:eastAsia="Times New Roman" w:hAnsi="Arial" w:cs="Arial"/>
          <w:color w:val="222222"/>
          <w:sz w:val="24"/>
          <w:szCs w:val="24"/>
          <w:lang w:val="bs-Latn-BA"/>
        </w:rPr>
      </w:pPr>
    </w:p>
    <w:p w14:paraId="73ABCFD5" w14:textId="4E4DC650" w:rsidR="00F355E6" w:rsidRPr="007A79DF" w:rsidRDefault="00474227" w:rsidP="007A79DF">
      <w:pPr>
        <w:spacing w:after="0"/>
        <w:jc w:val="both"/>
        <w:rPr>
          <w:rFonts w:ascii="Arial" w:hAnsi="Arial" w:cs="Arial"/>
          <w:sz w:val="24"/>
          <w:szCs w:val="24"/>
          <w:lang w:val="bs-Latn-BA"/>
        </w:rPr>
      </w:pPr>
      <w:r w:rsidRPr="007A79DF">
        <w:rPr>
          <w:rFonts w:ascii="Arial" w:eastAsia="Times New Roman" w:hAnsi="Arial" w:cs="Arial"/>
          <w:color w:val="222222"/>
          <w:sz w:val="24"/>
          <w:szCs w:val="24"/>
          <w:lang w:val="bs-Latn-BA"/>
        </w:rPr>
        <w:t>Pored ostalih strateških dokumenata, slijed</w:t>
      </w:r>
      <w:r w:rsidR="00003F4B" w:rsidRPr="007A79DF">
        <w:rPr>
          <w:rFonts w:ascii="Arial" w:eastAsia="Times New Roman" w:hAnsi="Arial" w:cs="Arial"/>
          <w:color w:val="222222"/>
          <w:sz w:val="24"/>
          <w:szCs w:val="24"/>
          <w:lang w:val="bs-Latn-BA"/>
        </w:rPr>
        <w:t>e</w:t>
      </w:r>
      <w:r w:rsidRPr="007A79DF">
        <w:rPr>
          <w:rFonts w:ascii="Arial" w:eastAsia="Times New Roman" w:hAnsi="Arial" w:cs="Arial"/>
          <w:color w:val="222222"/>
          <w:sz w:val="24"/>
          <w:szCs w:val="24"/>
          <w:lang w:val="bs-Latn-BA"/>
        </w:rPr>
        <w:t xml:space="preserve"> </w:t>
      </w:r>
      <w:r w:rsidR="00003F4B" w:rsidRPr="007A79DF">
        <w:rPr>
          <w:rFonts w:ascii="Arial" w:eastAsia="Times New Roman" w:hAnsi="Arial" w:cs="Arial"/>
          <w:color w:val="222222"/>
          <w:sz w:val="24"/>
          <w:szCs w:val="24"/>
          <w:lang w:val="bs-Latn-BA"/>
        </w:rPr>
        <w:t>se</w:t>
      </w:r>
      <w:r w:rsidR="00F722E8">
        <w:rPr>
          <w:rFonts w:ascii="Arial" w:eastAsia="Times New Roman" w:hAnsi="Arial" w:cs="Arial"/>
          <w:color w:val="222222"/>
          <w:sz w:val="24"/>
          <w:szCs w:val="24"/>
          <w:lang w:val="bs-Latn-BA"/>
        </w:rPr>
        <w:t xml:space="preserve"> </w:t>
      </w:r>
      <w:r w:rsidRPr="007A79DF">
        <w:rPr>
          <w:rFonts w:ascii="Arial" w:eastAsia="Times New Roman" w:hAnsi="Arial" w:cs="Arial"/>
          <w:color w:val="222222"/>
          <w:sz w:val="24"/>
          <w:szCs w:val="24"/>
          <w:lang w:val="bs-Latn-BA"/>
        </w:rPr>
        <w:t>aktivnosti iz Strateškog plana za unapređenje ranog rasta i razvoja djece 2020-2025</w:t>
      </w:r>
      <w:r w:rsidR="00FF43B1">
        <w:rPr>
          <w:rFonts w:ascii="Arial" w:eastAsia="Times New Roman" w:hAnsi="Arial" w:cs="Arial"/>
          <w:color w:val="222222"/>
          <w:sz w:val="24"/>
          <w:szCs w:val="24"/>
          <w:lang w:val="bs-Latn-BA"/>
        </w:rPr>
        <w:t>.</w:t>
      </w:r>
      <w:r w:rsidRPr="007A79DF">
        <w:rPr>
          <w:rFonts w:ascii="Arial" w:eastAsia="Times New Roman" w:hAnsi="Arial" w:cs="Arial"/>
          <w:color w:val="222222"/>
          <w:sz w:val="24"/>
          <w:szCs w:val="24"/>
          <w:lang w:val="bs-Latn-BA"/>
        </w:rPr>
        <w:t xml:space="preserve"> jer je poseban fokus u ovom dokumentu stavljen na omogućavanje sigurnog i kvalitetnog okruženja za pravilan rast i razvoj djece u Federaciji Bosne i Hercegovine, ranu detekciju i intervenciju i zaštitu od svih oblika rizičnih ponašanja. </w:t>
      </w:r>
    </w:p>
    <w:p w14:paraId="4828719C" w14:textId="77777777" w:rsidR="009A0545" w:rsidRPr="007A79DF" w:rsidRDefault="009A0545" w:rsidP="00F20663">
      <w:pPr>
        <w:jc w:val="both"/>
        <w:rPr>
          <w:rFonts w:ascii="Arial" w:hAnsi="Arial" w:cs="Arial"/>
          <w:sz w:val="24"/>
          <w:szCs w:val="24"/>
          <w:lang w:val="bs-Latn-BA"/>
        </w:rPr>
      </w:pPr>
    </w:p>
    <w:p w14:paraId="21510CD3" w14:textId="4C6575D5" w:rsidR="00474227" w:rsidRPr="00010854" w:rsidRDefault="00010854" w:rsidP="00010854">
      <w:pPr>
        <w:ind w:left="708"/>
        <w:jc w:val="both"/>
        <w:rPr>
          <w:rFonts w:ascii="Arial" w:hAnsi="Arial" w:cs="Arial"/>
          <w:i/>
          <w:sz w:val="24"/>
          <w:szCs w:val="24"/>
          <w:lang w:val="bs-Latn-BA"/>
        </w:rPr>
      </w:pPr>
      <w:r w:rsidRPr="00010854">
        <w:rPr>
          <w:rFonts w:ascii="Arial" w:hAnsi="Arial" w:cs="Arial"/>
          <w:i/>
          <w:sz w:val="24"/>
          <w:szCs w:val="24"/>
          <w:lang w:val="bs-Latn-BA"/>
        </w:rPr>
        <w:lastRenderedPageBreak/>
        <w:t xml:space="preserve">1.1. </w:t>
      </w:r>
      <w:r w:rsidR="00474227" w:rsidRPr="00010854">
        <w:rPr>
          <w:rFonts w:ascii="Arial" w:hAnsi="Arial" w:cs="Arial"/>
          <w:i/>
          <w:sz w:val="24"/>
          <w:szCs w:val="24"/>
          <w:lang w:val="bs-Latn-BA"/>
        </w:rPr>
        <w:t>Afirmacija intersektorskog pristupa prevenciji ovisnosti u odgojno-obrazovnim ustanovama u Federaciji Bosne i Hercegovine</w:t>
      </w:r>
    </w:p>
    <w:p w14:paraId="3D65CA9A" w14:textId="77777777" w:rsidR="00474227" w:rsidRPr="007A79DF" w:rsidRDefault="00474227" w:rsidP="007A79DF">
      <w:pPr>
        <w:pStyle w:val="NormalWeb"/>
        <w:shd w:val="clear" w:color="auto" w:fill="FFFFFF"/>
        <w:spacing w:before="0" w:beforeAutospacing="0" w:after="0" w:afterAutospacing="0" w:line="276" w:lineRule="auto"/>
        <w:jc w:val="both"/>
        <w:rPr>
          <w:rFonts w:ascii="Arial" w:hAnsi="Arial" w:cs="Arial"/>
          <w:color w:val="262626"/>
          <w:lang w:val="bs-Latn-BA" w:eastAsia="en-US"/>
        </w:rPr>
      </w:pPr>
      <w:r w:rsidRPr="007A79DF">
        <w:rPr>
          <w:rFonts w:ascii="Arial" w:hAnsi="Arial" w:cs="Arial"/>
          <w:color w:val="222222"/>
          <w:lang w:val="bs-Latn-BA"/>
        </w:rPr>
        <w:t xml:space="preserve">„Strategija za prevenciju ovisnosti“ je rezultat </w:t>
      </w:r>
      <w:r w:rsidRPr="007A79DF">
        <w:rPr>
          <w:rFonts w:ascii="Arial" w:hAnsi="Arial" w:cs="Arial"/>
          <w:color w:val="262626"/>
          <w:lang w:val="bs-Latn-BA" w:eastAsia="en-US"/>
        </w:rPr>
        <w:t xml:space="preserve">sveobuhvatnih analiza domaćih i međunarodnih dokumenata u ovoj oblasti, relevantnih zakona iz oblasti obrazovanja, zdravstva, socijalne zaštite i drugih oblasti, pravilnika o stručnom tretmanu i podršci, pravilnika </w:t>
      </w:r>
      <w:r w:rsidRPr="007A79DF">
        <w:rPr>
          <w:rFonts w:ascii="Arial" w:hAnsi="Arial" w:cs="Arial"/>
          <w:lang w:val="bs-Latn-BA"/>
        </w:rPr>
        <w:t>o načinu evidentiranja neprihvatljivih oblika ponašanja učenika i drugih zakonskih i podzakonskih akata,</w:t>
      </w:r>
      <w:r w:rsidRPr="007A79DF">
        <w:rPr>
          <w:rFonts w:ascii="Arial" w:hAnsi="Arial" w:cs="Arial"/>
          <w:color w:val="262626"/>
          <w:lang w:val="bs-Latn-BA" w:eastAsia="en-US"/>
        </w:rPr>
        <w:t xml:space="preserve"> najnovijih naučnih dokaza o efikasnosti preventivnih intervencija, te analize kantonalnih i općinskih protokola o postupanju.</w:t>
      </w:r>
    </w:p>
    <w:p w14:paraId="051A4885" w14:textId="77777777" w:rsidR="00474227" w:rsidRPr="007A79DF" w:rsidRDefault="00474227" w:rsidP="007A79DF">
      <w:pPr>
        <w:pStyle w:val="NormalWeb"/>
        <w:shd w:val="clear" w:color="auto" w:fill="FFFFFF"/>
        <w:spacing w:before="0" w:beforeAutospacing="0" w:after="0" w:afterAutospacing="0" w:line="276" w:lineRule="auto"/>
        <w:jc w:val="both"/>
        <w:rPr>
          <w:rFonts w:ascii="Arial" w:hAnsi="Arial" w:cs="Arial"/>
          <w:color w:val="262626"/>
          <w:lang w:val="bs-Latn-BA" w:eastAsia="en-US"/>
        </w:rPr>
      </w:pPr>
    </w:p>
    <w:p w14:paraId="5C5CD03C" w14:textId="316B359F" w:rsidR="00474227" w:rsidRDefault="00474227" w:rsidP="007A79DF">
      <w:pPr>
        <w:shd w:val="clear" w:color="auto" w:fill="FFFFFF"/>
        <w:spacing w:after="0"/>
        <w:jc w:val="both"/>
        <w:rPr>
          <w:rFonts w:ascii="Arial" w:eastAsia="Times New Roman" w:hAnsi="Arial" w:cs="Arial"/>
          <w:color w:val="222222"/>
          <w:sz w:val="24"/>
          <w:szCs w:val="24"/>
          <w:lang w:val="bs-Latn-BA"/>
        </w:rPr>
      </w:pPr>
      <w:r w:rsidRPr="007A79DF">
        <w:rPr>
          <w:rFonts w:ascii="Arial" w:hAnsi="Arial" w:cs="Arial"/>
          <w:sz w:val="24"/>
          <w:szCs w:val="24"/>
          <w:lang w:val="bs-Latn-BA"/>
        </w:rPr>
        <w:t xml:space="preserve">Realizacijom aktivnosti koje su planirane u Strategiji trebaju se </w:t>
      </w:r>
      <w:r w:rsidRPr="007A79DF">
        <w:rPr>
          <w:rFonts w:ascii="Arial" w:hAnsi="Arial" w:cs="Arial"/>
          <w:color w:val="222222"/>
          <w:sz w:val="24"/>
          <w:szCs w:val="24"/>
          <w:lang w:val="bs-Latn-BA"/>
        </w:rPr>
        <w:t>postići visoki standard</w:t>
      </w:r>
      <w:r w:rsidR="00F722E8">
        <w:rPr>
          <w:rFonts w:ascii="Arial" w:hAnsi="Arial" w:cs="Arial"/>
          <w:color w:val="222222"/>
          <w:sz w:val="24"/>
          <w:szCs w:val="24"/>
          <w:lang w:val="bs-Latn-BA"/>
        </w:rPr>
        <w:t>i</w:t>
      </w:r>
      <w:r w:rsidRPr="007A79DF">
        <w:rPr>
          <w:rFonts w:ascii="Arial" w:hAnsi="Arial" w:cs="Arial"/>
          <w:color w:val="222222"/>
          <w:sz w:val="24"/>
          <w:szCs w:val="24"/>
          <w:lang w:val="bs-Latn-BA"/>
        </w:rPr>
        <w:t xml:space="preserve"> u oblasti prevencije ovisnosti</w:t>
      </w:r>
      <w:r w:rsidR="00C46535" w:rsidRPr="007A79DF">
        <w:rPr>
          <w:rFonts w:ascii="Arial" w:hAnsi="Arial" w:cs="Arial"/>
          <w:color w:val="222222"/>
          <w:sz w:val="24"/>
          <w:szCs w:val="24"/>
          <w:lang w:val="bs-Latn-BA"/>
        </w:rPr>
        <w:t xml:space="preserve">, posebno </w:t>
      </w:r>
      <w:r w:rsidRPr="007A79DF">
        <w:rPr>
          <w:rFonts w:ascii="Arial" w:hAnsi="Arial" w:cs="Arial"/>
          <w:color w:val="222222"/>
          <w:sz w:val="24"/>
          <w:szCs w:val="24"/>
          <w:lang w:val="bs-Latn-BA"/>
        </w:rPr>
        <w:t xml:space="preserve">u odgojno-obrazovnim ustanovama, učiniti pozitivan pomak u očuvanju fizičkog i mentalnog zdravlja učenika i nastavnika, izvršiti snažna afirmacija zdravih životnih stilova, a sve primjenjujući naučno utemeljene i dokazano efikasne metode, a pri tome, adresirajući ključne potrebe djece i mladih u 21. stoljeću. Pažnja je usmjerena na promociju aktuelnih i kreiranje budućih preventivnih programa koji su fokusirani na faktore rizika koji egzistiraju među djecom i mladima, a koji mogu efektivno biti umanjeni ili </w:t>
      </w:r>
      <w:r w:rsidR="00F722E8" w:rsidRPr="007A79DF">
        <w:rPr>
          <w:rFonts w:ascii="Arial" w:hAnsi="Arial" w:cs="Arial"/>
          <w:color w:val="222222"/>
          <w:sz w:val="24"/>
          <w:szCs w:val="24"/>
          <w:lang w:val="bs-Latn-BA"/>
        </w:rPr>
        <w:t>elimini</w:t>
      </w:r>
      <w:r w:rsidR="00F722E8">
        <w:rPr>
          <w:rFonts w:ascii="Arial" w:hAnsi="Arial" w:cs="Arial"/>
          <w:color w:val="222222"/>
          <w:sz w:val="24"/>
          <w:szCs w:val="24"/>
          <w:lang w:val="bs-Latn-BA"/>
        </w:rPr>
        <w:t>s</w:t>
      </w:r>
      <w:r w:rsidR="00F722E8" w:rsidRPr="007A79DF">
        <w:rPr>
          <w:rFonts w:ascii="Arial" w:hAnsi="Arial" w:cs="Arial"/>
          <w:color w:val="222222"/>
          <w:sz w:val="24"/>
          <w:szCs w:val="24"/>
          <w:lang w:val="bs-Latn-BA"/>
        </w:rPr>
        <w:t xml:space="preserve">ani </w:t>
      </w:r>
      <w:r w:rsidRPr="007A79DF">
        <w:rPr>
          <w:rFonts w:ascii="Arial" w:hAnsi="Arial" w:cs="Arial"/>
          <w:color w:val="222222"/>
          <w:sz w:val="24"/>
          <w:szCs w:val="24"/>
          <w:lang w:val="bs-Latn-BA"/>
        </w:rPr>
        <w:t>primjenom sveobuhvatnih obrazovnih pristupa koji doprinose jačanju psihosocijalnih kompetencija djece kroz socio-emocionalno učenje unutar sistema formalnog i neformalnog obrazovanja.</w:t>
      </w:r>
      <w:r w:rsidRPr="007A79DF">
        <w:rPr>
          <w:rFonts w:ascii="Arial" w:eastAsia="Times New Roman" w:hAnsi="Arial" w:cs="Arial"/>
          <w:color w:val="222222"/>
          <w:sz w:val="24"/>
          <w:szCs w:val="24"/>
          <w:lang w:val="bs-Latn-BA"/>
        </w:rPr>
        <w:t xml:space="preserve"> Na taj način se nastoje ojačati kapaciteti djece i mladih kako bi bili sposobni razumjeti informacije koje dobijaju kroz preventivne programe, da donose </w:t>
      </w:r>
      <w:r w:rsidR="00F40438" w:rsidRPr="007A79DF">
        <w:rPr>
          <w:rFonts w:ascii="Arial" w:eastAsia="Times New Roman" w:hAnsi="Arial" w:cs="Arial"/>
          <w:color w:val="222222"/>
          <w:sz w:val="24"/>
          <w:szCs w:val="24"/>
          <w:lang w:val="bs-Latn-BA"/>
        </w:rPr>
        <w:t>informi</w:t>
      </w:r>
      <w:r w:rsidR="00F40438">
        <w:rPr>
          <w:rFonts w:ascii="Arial" w:eastAsia="Times New Roman" w:hAnsi="Arial" w:cs="Arial"/>
          <w:color w:val="222222"/>
          <w:sz w:val="24"/>
          <w:szCs w:val="24"/>
          <w:lang w:val="bs-Latn-BA"/>
        </w:rPr>
        <w:t>s</w:t>
      </w:r>
      <w:r w:rsidR="00F40438" w:rsidRPr="007A79DF">
        <w:rPr>
          <w:rFonts w:ascii="Arial" w:eastAsia="Times New Roman" w:hAnsi="Arial" w:cs="Arial"/>
          <w:color w:val="222222"/>
          <w:sz w:val="24"/>
          <w:szCs w:val="24"/>
          <w:lang w:val="bs-Latn-BA"/>
        </w:rPr>
        <w:t xml:space="preserve">ane </w:t>
      </w:r>
      <w:r w:rsidRPr="007A79DF">
        <w:rPr>
          <w:rFonts w:ascii="Arial" w:eastAsia="Times New Roman" w:hAnsi="Arial" w:cs="Arial"/>
          <w:color w:val="222222"/>
          <w:sz w:val="24"/>
          <w:szCs w:val="24"/>
          <w:lang w:val="bs-Latn-BA"/>
        </w:rPr>
        <w:t xml:space="preserve">odluke, da komuniciraju efektivno i nenasilno, da prepoznaju rizike u realnom i virtualnom svijetu, da budu spremni na izazove koje </w:t>
      </w:r>
      <w:r w:rsidR="00F722E8" w:rsidRPr="007A79DF">
        <w:rPr>
          <w:rFonts w:ascii="Arial" w:eastAsia="Times New Roman" w:hAnsi="Arial" w:cs="Arial"/>
          <w:color w:val="222222"/>
          <w:sz w:val="24"/>
          <w:szCs w:val="24"/>
          <w:lang w:val="bs-Latn-BA"/>
        </w:rPr>
        <w:t>generi</w:t>
      </w:r>
      <w:r w:rsidR="00F722E8">
        <w:rPr>
          <w:rFonts w:ascii="Arial" w:eastAsia="Times New Roman" w:hAnsi="Arial" w:cs="Arial"/>
          <w:color w:val="222222"/>
          <w:sz w:val="24"/>
          <w:szCs w:val="24"/>
          <w:lang w:val="bs-Latn-BA"/>
        </w:rPr>
        <w:t>še</w:t>
      </w:r>
      <w:r w:rsidR="00F722E8" w:rsidRPr="007A79DF">
        <w:rPr>
          <w:rFonts w:ascii="Arial" w:eastAsia="Times New Roman" w:hAnsi="Arial" w:cs="Arial"/>
          <w:color w:val="222222"/>
          <w:sz w:val="24"/>
          <w:szCs w:val="24"/>
          <w:lang w:val="bs-Latn-BA"/>
        </w:rPr>
        <w:t xml:space="preserve"> </w:t>
      </w:r>
      <w:r w:rsidRPr="007A79DF">
        <w:rPr>
          <w:rFonts w:ascii="Arial" w:eastAsia="Times New Roman" w:hAnsi="Arial" w:cs="Arial"/>
          <w:color w:val="222222"/>
          <w:sz w:val="24"/>
          <w:szCs w:val="24"/>
          <w:lang w:val="bs-Latn-BA"/>
        </w:rPr>
        <w:t>globalna transformacija svijeta u kojem žive, uče, i razvijaju</w:t>
      </w:r>
      <w:r w:rsidR="00B915E2" w:rsidRPr="007A79DF">
        <w:rPr>
          <w:rFonts w:ascii="Arial" w:eastAsia="Times New Roman" w:hAnsi="Arial" w:cs="Arial"/>
          <w:color w:val="222222"/>
          <w:sz w:val="24"/>
          <w:szCs w:val="24"/>
          <w:lang w:val="bs-Latn-BA"/>
        </w:rPr>
        <w:t xml:space="preserve"> se</w:t>
      </w:r>
      <w:r w:rsidRPr="007A79DF">
        <w:rPr>
          <w:rFonts w:ascii="Arial" w:eastAsia="Times New Roman" w:hAnsi="Arial" w:cs="Arial"/>
          <w:color w:val="222222"/>
          <w:sz w:val="24"/>
          <w:szCs w:val="24"/>
          <w:lang w:val="bs-Latn-BA"/>
        </w:rPr>
        <w:t xml:space="preserve">. Ulaganje u zdravlje i </w:t>
      </w:r>
      <w:r w:rsidR="00C32A04">
        <w:rPr>
          <w:rFonts w:ascii="Arial" w:eastAsia="Times New Roman" w:hAnsi="Arial" w:cs="Arial"/>
          <w:color w:val="222222"/>
          <w:sz w:val="24"/>
          <w:szCs w:val="24"/>
          <w:lang w:val="bs-Latn-BA"/>
        </w:rPr>
        <w:t>dobrobit</w:t>
      </w:r>
      <w:r w:rsidRPr="007A79DF">
        <w:rPr>
          <w:rFonts w:ascii="Arial" w:eastAsia="Times New Roman" w:hAnsi="Arial" w:cs="Arial"/>
          <w:color w:val="222222"/>
          <w:sz w:val="24"/>
          <w:szCs w:val="24"/>
          <w:lang w:val="bs-Latn-BA"/>
        </w:rPr>
        <w:t xml:space="preserve"> učenika doprinosi njihovoj sposobnosti da ostvaruju maksimum potencijala u učenju u svim drugim disciplinama, stoga ulaganje u zdravlje ekvivalent je ulaganju u obrazovanje, s obzirom na neraskidive veze zdravlj</w:t>
      </w:r>
      <w:r w:rsidR="00FF43B1">
        <w:rPr>
          <w:rFonts w:ascii="Arial" w:eastAsia="Times New Roman" w:hAnsi="Arial" w:cs="Arial"/>
          <w:color w:val="222222"/>
          <w:sz w:val="24"/>
          <w:szCs w:val="24"/>
          <w:lang w:val="bs-Latn-BA"/>
        </w:rPr>
        <w:t>a</w:t>
      </w:r>
      <w:r w:rsidRPr="007A79DF">
        <w:rPr>
          <w:rFonts w:ascii="Arial" w:eastAsia="Times New Roman" w:hAnsi="Arial" w:cs="Arial"/>
          <w:color w:val="222222"/>
          <w:sz w:val="24"/>
          <w:szCs w:val="24"/>
          <w:lang w:val="bs-Latn-BA"/>
        </w:rPr>
        <w:t xml:space="preserve">, </w:t>
      </w:r>
      <w:r w:rsidR="00C32A04">
        <w:rPr>
          <w:rFonts w:ascii="Arial" w:eastAsia="Times New Roman" w:hAnsi="Arial" w:cs="Arial"/>
          <w:color w:val="222222"/>
          <w:sz w:val="24"/>
          <w:szCs w:val="24"/>
          <w:lang w:val="bs-Latn-BA"/>
        </w:rPr>
        <w:t>dobrobiti</w:t>
      </w:r>
      <w:r w:rsidRPr="007A79DF">
        <w:rPr>
          <w:rFonts w:ascii="Arial" w:eastAsia="Times New Roman" w:hAnsi="Arial" w:cs="Arial"/>
          <w:color w:val="222222"/>
          <w:sz w:val="24"/>
          <w:szCs w:val="24"/>
          <w:lang w:val="bs-Latn-BA"/>
        </w:rPr>
        <w:t xml:space="preserve"> i društvene funkcionalnosti.</w:t>
      </w:r>
    </w:p>
    <w:p w14:paraId="6B664E88" w14:textId="77777777" w:rsidR="00010854" w:rsidRPr="007A79DF" w:rsidRDefault="00010854" w:rsidP="007A79DF">
      <w:pPr>
        <w:shd w:val="clear" w:color="auto" w:fill="FFFFFF"/>
        <w:spacing w:after="0"/>
        <w:jc w:val="both"/>
        <w:rPr>
          <w:rFonts w:ascii="Arial" w:eastAsia="Times New Roman" w:hAnsi="Arial" w:cs="Arial"/>
          <w:color w:val="222222"/>
          <w:sz w:val="24"/>
          <w:szCs w:val="24"/>
          <w:lang w:val="bs-Latn-BA"/>
        </w:rPr>
      </w:pPr>
    </w:p>
    <w:p w14:paraId="1397B615" w14:textId="16B02C5F" w:rsidR="00474227" w:rsidRPr="007A79DF" w:rsidRDefault="00474227" w:rsidP="007A79DF">
      <w:pPr>
        <w:jc w:val="both"/>
        <w:rPr>
          <w:rFonts w:ascii="Arial" w:eastAsia="Times New Roman" w:hAnsi="Arial" w:cs="Arial"/>
          <w:color w:val="C00000"/>
          <w:sz w:val="24"/>
          <w:szCs w:val="24"/>
          <w:lang w:val="bs-Latn-BA"/>
        </w:rPr>
      </w:pPr>
      <w:r w:rsidRPr="007A79DF">
        <w:rPr>
          <w:rFonts w:ascii="Arial" w:hAnsi="Arial" w:cs="Arial"/>
          <w:sz w:val="24"/>
          <w:szCs w:val="24"/>
          <w:lang w:val="bs-Latn-BA"/>
        </w:rPr>
        <w:t>Škole su ne samo odgojno-obrazovno, već i socijalno žarište gdje se reflektuju mnoge porodične i socijalne interakcije. Razumijevanje složenosti ove uloge podrazumijeva da prepoznajemo da izazovi s kojima se škole susreću nisu isključivo školski problemi. Naprotiv, oni često reflektuju šire socijalne i društvene probleme, rizike i izazove. Ova svijest o sveobuhvatnom i isprepletenom kontekstu izazova s kojima se suočavamo, otvara put prema interresornoj saradnji – sistemskom zajedničkom pristupu rješavanju ovih problema/potencijalnih rizika</w:t>
      </w:r>
      <w:r w:rsidR="00BB746A" w:rsidRPr="007A79DF">
        <w:rPr>
          <w:rFonts w:ascii="Arial" w:hAnsi="Arial" w:cs="Arial"/>
          <w:sz w:val="24"/>
          <w:szCs w:val="24"/>
          <w:lang w:val="bs-Latn-BA"/>
        </w:rPr>
        <w:t xml:space="preserve">. </w:t>
      </w:r>
      <w:r w:rsidR="00416F8D" w:rsidRPr="007A79DF">
        <w:rPr>
          <w:rFonts w:ascii="Arial" w:hAnsi="Arial" w:cs="Arial"/>
          <w:sz w:val="24"/>
          <w:szCs w:val="24"/>
          <w:lang w:val="bs-Latn-BA"/>
        </w:rPr>
        <w:t xml:space="preserve">Naime, </w:t>
      </w:r>
      <w:r w:rsidR="00416F8D" w:rsidRPr="007A79DF">
        <w:rPr>
          <w:rFonts w:ascii="Arial" w:hAnsi="Arial" w:cs="Arial"/>
          <w:color w:val="000000" w:themeColor="text1"/>
          <w:sz w:val="24"/>
          <w:szCs w:val="24"/>
          <w:lang w:val="bs-Latn-BA"/>
        </w:rPr>
        <w:t xml:space="preserve">škole imaju značajnu ulogu u primarnoj prevenciji neprihvatljivih oblika ponašanja, ali ne mogu raditi samostalno. One su samo jedan dio sistema koji mora raditi koordinirano kako bi se efikasno nosio sa problemima ovisnosti. </w:t>
      </w:r>
    </w:p>
    <w:p w14:paraId="3E30F41C" w14:textId="10FB966E" w:rsidR="00474227" w:rsidRPr="007A79DF" w:rsidRDefault="00474227" w:rsidP="007A79DF">
      <w:pPr>
        <w:spacing w:before="100" w:beforeAutospacing="1" w:after="100" w:afterAutospacing="1"/>
        <w:jc w:val="both"/>
        <w:textAlignment w:val="bottom"/>
        <w:rPr>
          <w:rFonts w:ascii="Arial" w:eastAsia="Times New Roman" w:hAnsi="Arial" w:cs="Arial"/>
          <w:color w:val="222222"/>
          <w:sz w:val="24"/>
          <w:szCs w:val="24"/>
          <w:lang w:val="bs-Latn-BA"/>
        </w:rPr>
      </w:pPr>
      <w:r w:rsidRPr="007A79DF">
        <w:rPr>
          <w:rFonts w:ascii="Arial" w:eastAsia="Times New Roman" w:hAnsi="Arial" w:cs="Arial"/>
          <w:color w:val="222222"/>
          <w:sz w:val="24"/>
          <w:szCs w:val="24"/>
          <w:lang w:val="bs-Latn-BA"/>
        </w:rPr>
        <w:lastRenderedPageBreak/>
        <w:t xml:space="preserve">S ciljem da se postigne snažan odgovor na eskalaciju različitih oblika ovisnosti i nasilja, Federalno ministarstva obrazovanja i nauke je u svoje programske aktivnosti </w:t>
      </w:r>
      <w:r w:rsidR="00F722E8" w:rsidRPr="007A79DF">
        <w:rPr>
          <w:rFonts w:ascii="Arial" w:eastAsia="Times New Roman" w:hAnsi="Arial" w:cs="Arial"/>
          <w:color w:val="222222"/>
          <w:sz w:val="24"/>
          <w:szCs w:val="24"/>
          <w:lang w:val="bs-Latn-BA"/>
        </w:rPr>
        <w:t>integri</w:t>
      </w:r>
      <w:r w:rsidR="00F722E8">
        <w:rPr>
          <w:rFonts w:ascii="Arial" w:eastAsia="Times New Roman" w:hAnsi="Arial" w:cs="Arial"/>
          <w:color w:val="222222"/>
          <w:sz w:val="24"/>
          <w:szCs w:val="24"/>
          <w:lang w:val="bs-Latn-BA"/>
        </w:rPr>
        <w:t>s</w:t>
      </w:r>
      <w:r w:rsidR="00F722E8" w:rsidRPr="007A79DF">
        <w:rPr>
          <w:rFonts w:ascii="Arial" w:eastAsia="Times New Roman" w:hAnsi="Arial" w:cs="Arial"/>
          <w:color w:val="222222"/>
          <w:sz w:val="24"/>
          <w:szCs w:val="24"/>
          <w:lang w:val="bs-Latn-BA"/>
        </w:rPr>
        <w:t xml:space="preserve">alo </w:t>
      </w:r>
      <w:r w:rsidRPr="007A79DF">
        <w:rPr>
          <w:rFonts w:ascii="Arial" w:eastAsia="Times New Roman" w:hAnsi="Arial" w:cs="Arial"/>
          <w:color w:val="222222"/>
          <w:sz w:val="24"/>
          <w:szCs w:val="24"/>
          <w:lang w:val="bs-Latn-BA"/>
        </w:rPr>
        <w:t>programe koji su posvećeni prevenciji u odgojno-obrazovnim ustanovama</w:t>
      </w:r>
      <w:r w:rsidR="00CE0187" w:rsidRPr="007A79DF">
        <w:rPr>
          <w:rFonts w:ascii="Arial" w:eastAsia="Times New Roman" w:hAnsi="Arial" w:cs="Arial"/>
          <w:color w:val="222222"/>
          <w:sz w:val="24"/>
          <w:szCs w:val="24"/>
          <w:lang w:val="bs-Latn-BA"/>
        </w:rPr>
        <w:t xml:space="preserve"> i</w:t>
      </w:r>
      <w:r w:rsidR="00F722E8">
        <w:rPr>
          <w:rFonts w:ascii="Arial" w:eastAsia="Times New Roman" w:hAnsi="Arial" w:cs="Arial"/>
          <w:color w:val="222222"/>
          <w:sz w:val="24"/>
          <w:szCs w:val="24"/>
          <w:lang w:val="bs-Latn-BA"/>
        </w:rPr>
        <w:t xml:space="preserve"> </w:t>
      </w:r>
      <w:r w:rsidRPr="007A79DF">
        <w:rPr>
          <w:rFonts w:ascii="Arial" w:eastAsia="Times New Roman" w:hAnsi="Arial" w:cs="Arial"/>
          <w:color w:val="222222"/>
          <w:sz w:val="24"/>
          <w:szCs w:val="24"/>
          <w:lang w:val="bs-Latn-BA"/>
        </w:rPr>
        <w:t>uvođenju zdravih životnih stilova u formalni sistem obrazovanja</w:t>
      </w:r>
      <w:r w:rsidR="00994D4D" w:rsidRPr="007A79DF">
        <w:rPr>
          <w:rFonts w:ascii="Arial" w:eastAsia="Times New Roman" w:hAnsi="Arial" w:cs="Arial"/>
          <w:color w:val="222222"/>
          <w:sz w:val="24"/>
          <w:szCs w:val="24"/>
          <w:lang w:val="bs-Latn-BA"/>
        </w:rPr>
        <w:t>:</w:t>
      </w:r>
    </w:p>
    <w:p w14:paraId="77119DA7" w14:textId="559706C2" w:rsidR="00474227" w:rsidRPr="007A79DF" w:rsidRDefault="00474227" w:rsidP="003D304B">
      <w:pPr>
        <w:pStyle w:val="ListParagraph"/>
        <w:numPr>
          <w:ilvl w:val="0"/>
          <w:numId w:val="7"/>
        </w:numPr>
        <w:spacing w:before="100" w:beforeAutospacing="1" w:after="100" w:afterAutospacing="1"/>
        <w:jc w:val="both"/>
        <w:textAlignment w:val="bottom"/>
        <w:rPr>
          <w:rFonts w:ascii="Arial" w:eastAsia="Times New Roman" w:hAnsi="Arial" w:cs="Arial"/>
          <w:color w:val="222222"/>
          <w:sz w:val="24"/>
          <w:szCs w:val="24"/>
          <w:lang w:val="bs-Latn-BA"/>
        </w:rPr>
      </w:pPr>
      <w:r w:rsidRPr="007A79DF">
        <w:rPr>
          <w:rFonts w:ascii="Arial" w:eastAsia="Times New Roman" w:hAnsi="Arial" w:cs="Arial"/>
          <w:color w:val="222222"/>
          <w:sz w:val="24"/>
          <w:szCs w:val="24"/>
          <w:lang w:val="bs-Latn-BA"/>
        </w:rPr>
        <w:t>Provođenje Okvirnog plana prevencije i sprečavanja nasilja u odgojno-obrazovnim ustanovama u F</w:t>
      </w:r>
      <w:r w:rsidR="00F722E8">
        <w:rPr>
          <w:rFonts w:ascii="Arial" w:eastAsia="Times New Roman" w:hAnsi="Arial" w:cs="Arial"/>
          <w:color w:val="222222"/>
          <w:sz w:val="24"/>
          <w:szCs w:val="24"/>
          <w:lang w:val="bs-Latn-BA"/>
        </w:rPr>
        <w:t xml:space="preserve">ederaciji </w:t>
      </w:r>
      <w:r w:rsidRPr="007A79DF">
        <w:rPr>
          <w:rFonts w:ascii="Arial" w:eastAsia="Times New Roman" w:hAnsi="Arial" w:cs="Arial"/>
          <w:color w:val="222222"/>
          <w:sz w:val="24"/>
          <w:szCs w:val="24"/>
          <w:lang w:val="bs-Latn-BA"/>
        </w:rPr>
        <w:t>BiH;</w:t>
      </w:r>
    </w:p>
    <w:p w14:paraId="79D9F471" w14:textId="5054369F" w:rsidR="00474227" w:rsidRPr="007A79DF" w:rsidRDefault="00474227" w:rsidP="003D304B">
      <w:pPr>
        <w:pStyle w:val="ListParagraph"/>
        <w:numPr>
          <w:ilvl w:val="0"/>
          <w:numId w:val="6"/>
        </w:numPr>
        <w:spacing w:before="100" w:beforeAutospacing="1" w:after="100" w:afterAutospacing="1"/>
        <w:jc w:val="both"/>
        <w:textAlignment w:val="bottom"/>
        <w:rPr>
          <w:rFonts w:ascii="Arial" w:eastAsia="Times New Roman" w:hAnsi="Arial" w:cs="Arial"/>
          <w:color w:val="222222"/>
          <w:sz w:val="24"/>
          <w:szCs w:val="24"/>
          <w:lang w:val="bs-Latn-BA"/>
        </w:rPr>
      </w:pPr>
      <w:r w:rsidRPr="007A79DF">
        <w:rPr>
          <w:rFonts w:ascii="Arial" w:eastAsia="Times New Roman" w:hAnsi="Arial" w:cs="Arial"/>
          <w:color w:val="222222"/>
          <w:sz w:val="24"/>
          <w:szCs w:val="24"/>
          <w:lang w:val="bs-Latn-BA"/>
        </w:rPr>
        <w:t>Podrška zdr</w:t>
      </w:r>
      <w:r w:rsidR="00FF43B1">
        <w:rPr>
          <w:rFonts w:ascii="Arial" w:eastAsia="Times New Roman" w:hAnsi="Arial" w:cs="Arial"/>
          <w:color w:val="222222"/>
          <w:sz w:val="24"/>
          <w:szCs w:val="24"/>
          <w:lang w:val="bs-Latn-BA"/>
        </w:rPr>
        <w:t>avim stilovima života u odgojno-</w:t>
      </w:r>
      <w:r w:rsidRPr="007A79DF">
        <w:rPr>
          <w:rFonts w:ascii="Arial" w:eastAsia="Times New Roman" w:hAnsi="Arial" w:cs="Arial"/>
          <w:color w:val="222222"/>
          <w:sz w:val="24"/>
          <w:szCs w:val="24"/>
          <w:lang w:val="bs-Latn-BA"/>
        </w:rPr>
        <w:t>obrazovnim ustanovama u Federaciji BiH;</w:t>
      </w:r>
    </w:p>
    <w:p w14:paraId="39839F18" w14:textId="0D18FA1C" w:rsidR="00474227" w:rsidRPr="007A79DF" w:rsidRDefault="00474227" w:rsidP="003D304B">
      <w:pPr>
        <w:pStyle w:val="ListParagraph"/>
        <w:numPr>
          <w:ilvl w:val="0"/>
          <w:numId w:val="6"/>
        </w:numPr>
        <w:spacing w:before="100" w:beforeAutospacing="1" w:after="100" w:afterAutospacing="1"/>
        <w:jc w:val="both"/>
        <w:textAlignment w:val="bottom"/>
        <w:rPr>
          <w:rFonts w:ascii="Arial" w:eastAsia="Times New Roman" w:hAnsi="Arial" w:cs="Arial"/>
          <w:color w:val="222222"/>
          <w:sz w:val="24"/>
          <w:szCs w:val="24"/>
          <w:lang w:val="bs-Latn-BA"/>
        </w:rPr>
      </w:pPr>
      <w:r w:rsidRPr="007A79DF">
        <w:rPr>
          <w:rFonts w:ascii="Arial" w:eastAsia="Times New Roman" w:hAnsi="Arial" w:cs="Arial"/>
          <w:color w:val="222222"/>
          <w:sz w:val="24"/>
          <w:szCs w:val="24"/>
          <w:lang w:val="bs-Latn-BA"/>
        </w:rPr>
        <w:t>Podrška projektima javnih kampanja s ciljem prevencije i sprečavanja nasilja i unapređenja medijske pismenosti u odgojno-obrazovnim ustanovama i društvu</w:t>
      </w:r>
      <w:r w:rsidR="00F722E8">
        <w:rPr>
          <w:rFonts w:ascii="Arial" w:eastAsia="Times New Roman" w:hAnsi="Arial" w:cs="Arial"/>
          <w:color w:val="222222"/>
          <w:sz w:val="24"/>
          <w:szCs w:val="24"/>
          <w:lang w:val="bs-Latn-BA"/>
        </w:rPr>
        <w:t>;</w:t>
      </w:r>
    </w:p>
    <w:p w14:paraId="097B21EE" w14:textId="73D9AC89" w:rsidR="00474227" w:rsidRPr="007A79DF" w:rsidRDefault="00474227" w:rsidP="003D304B">
      <w:pPr>
        <w:pStyle w:val="ListParagraph"/>
        <w:numPr>
          <w:ilvl w:val="0"/>
          <w:numId w:val="6"/>
        </w:numPr>
        <w:spacing w:before="100" w:beforeAutospacing="1" w:after="100" w:afterAutospacing="1"/>
        <w:jc w:val="both"/>
        <w:textAlignment w:val="bottom"/>
        <w:rPr>
          <w:rFonts w:ascii="Arial" w:eastAsia="Times New Roman" w:hAnsi="Arial" w:cs="Arial"/>
          <w:color w:val="222222"/>
          <w:sz w:val="24"/>
          <w:szCs w:val="24"/>
          <w:lang w:val="bs-Latn-BA"/>
        </w:rPr>
      </w:pPr>
      <w:r w:rsidRPr="007A79DF">
        <w:rPr>
          <w:rFonts w:ascii="Arial" w:eastAsia="Times New Roman" w:hAnsi="Arial" w:cs="Arial"/>
          <w:color w:val="222222"/>
          <w:sz w:val="24"/>
          <w:szCs w:val="24"/>
          <w:lang w:val="bs-Latn-BA"/>
        </w:rPr>
        <w:t>Podrška učeničkim projektima s cilje</w:t>
      </w:r>
      <w:r w:rsidR="00FF43B1">
        <w:rPr>
          <w:rFonts w:ascii="Arial" w:eastAsia="Times New Roman" w:hAnsi="Arial" w:cs="Arial"/>
          <w:color w:val="222222"/>
          <w:sz w:val="24"/>
          <w:szCs w:val="24"/>
          <w:lang w:val="bs-Latn-BA"/>
        </w:rPr>
        <w:t>m sprečavanja nasilja u odgojno-</w:t>
      </w:r>
      <w:r w:rsidRPr="007A79DF">
        <w:rPr>
          <w:rFonts w:ascii="Arial" w:eastAsia="Times New Roman" w:hAnsi="Arial" w:cs="Arial"/>
          <w:color w:val="222222"/>
          <w:sz w:val="24"/>
          <w:szCs w:val="24"/>
          <w:lang w:val="bs-Latn-BA"/>
        </w:rPr>
        <w:t>obrazovnim ustanovama u Federaciji BiH</w:t>
      </w:r>
      <w:r w:rsidR="00F722E8">
        <w:rPr>
          <w:rFonts w:ascii="Arial" w:eastAsia="Times New Roman" w:hAnsi="Arial" w:cs="Arial"/>
          <w:color w:val="222222"/>
          <w:sz w:val="24"/>
          <w:szCs w:val="24"/>
          <w:lang w:val="bs-Latn-BA"/>
        </w:rPr>
        <w:t>;</w:t>
      </w:r>
    </w:p>
    <w:p w14:paraId="53D16281" w14:textId="0B2B5B65" w:rsidR="00474227" w:rsidRPr="007A79DF" w:rsidRDefault="00474227" w:rsidP="003D304B">
      <w:pPr>
        <w:pStyle w:val="ListParagraph"/>
        <w:numPr>
          <w:ilvl w:val="0"/>
          <w:numId w:val="5"/>
        </w:numPr>
        <w:spacing w:before="100" w:beforeAutospacing="1" w:after="100" w:afterAutospacing="1"/>
        <w:jc w:val="both"/>
        <w:textAlignment w:val="bottom"/>
        <w:rPr>
          <w:rFonts w:ascii="Arial" w:eastAsia="Times New Roman" w:hAnsi="Arial" w:cs="Arial"/>
          <w:color w:val="222222"/>
          <w:sz w:val="24"/>
          <w:szCs w:val="24"/>
          <w:lang w:val="bs-Latn-BA"/>
        </w:rPr>
      </w:pPr>
      <w:r w:rsidRPr="007A79DF">
        <w:rPr>
          <w:rFonts w:ascii="Arial" w:eastAsia="Times New Roman" w:hAnsi="Arial" w:cs="Arial"/>
          <w:color w:val="222222"/>
          <w:sz w:val="24"/>
          <w:szCs w:val="24"/>
          <w:lang w:val="bs-Latn-BA"/>
        </w:rPr>
        <w:t>Podrška programima i projektima poboljšanja inkluzivnosti predškolskog, osnovnog i srednjeg obrazovanja i</w:t>
      </w:r>
    </w:p>
    <w:p w14:paraId="22BCCDCD" w14:textId="3EBA04FD" w:rsidR="00474227" w:rsidRDefault="00474227" w:rsidP="003D304B">
      <w:pPr>
        <w:pStyle w:val="ListParagraph"/>
        <w:numPr>
          <w:ilvl w:val="0"/>
          <w:numId w:val="5"/>
        </w:numPr>
        <w:spacing w:before="100" w:beforeAutospacing="1" w:after="100" w:afterAutospacing="1"/>
        <w:jc w:val="both"/>
        <w:textAlignment w:val="bottom"/>
        <w:rPr>
          <w:rFonts w:ascii="Arial" w:eastAsia="Times New Roman" w:hAnsi="Arial" w:cs="Arial"/>
          <w:color w:val="222222"/>
          <w:sz w:val="24"/>
          <w:szCs w:val="24"/>
          <w:lang w:val="bs-Latn-BA"/>
        </w:rPr>
      </w:pPr>
      <w:r w:rsidRPr="007A79DF">
        <w:rPr>
          <w:rFonts w:ascii="Arial" w:eastAsia="Times New Roman" w:hAnsi="Arial" w:cs="Arial"/>
          <w:color w:val="222222"/>
          <w:sz w:val="24"/>
          <w:szCs w:val="24"/>
          <w:lang w:val="bs-Latn-BA"/>
        </w:rPr>
        <w:t>Podrška projektima razvijanja funkcionalnih znanja i vještina djece predškolskog uzrasta i učenika osnovnih i srednjih škola</w:t>
      </w:r>
      <w:r w:rsidR="00F722E8">
        <w:rPr>
          <w:rFonts w:ascii="Arial" w:eastAsia="Times New Roman" w:hAnsi="Arial" w:cs="Arial"/>
          <w:color w:val="222222"/>
          <w:sz w:val="24"/>
          <w:szCs w:val="24"/>
          <w:lang w:val="bs-Latn-BA"/>
        </w:rPr>
        <w:t>.</w:t>
      </w:r>
    </w:p>
    <w:p w14:paraId="4F1DBD49" w14:textId="77777777" w:rsidR="00010854" w:rsidRDefault="00010854" w:rsidP="00010854">
      <w:pPr>
        <w:pStyle w:val="ListParagraph"/>
        <w:spacing w:before="100" w:beforeAutospacing="1" w:after="100" w:afterAutospacing="1"/>
        <w:jc w:val="both"/>
        <w:textAlignment w:val="bottom"/>
        <w:rPr>
          <w:rFonts w:ascii="Arial" w:eastAsia="Times New Roman" w:hAnsi="Arial" w:cs="Arial"/>
          <w:color w:val="222222"/>
          <w:sz w:val="24"/>
          <w:szCs w:val="24"/>
          <w:lang w:val="bs-Latn-BA"/>
        </w:rPr>
      </w:pPr>
    </w:p>
    <w:p w14:paraId="4A13AFC0" w14:textId="77777777" w:rsidR="00010854" w:rsidRPr="007A79DF" w:rsidRDefault="00010854" w:rsidP="00010854">
      <w:pPr>
        <w:pStyle w:val="ListParagraph"/>
        <w:spacing w:before="100" w:beforeAutospacing="1" w:after="100" w:afterAutospacing="1"/>
        <w:jc w:val="both"/>
        <w:textAlignment w:val="bottom"/>
        <w:rPr>
          <w:rFonts w:ascii="Arial" w:eastAsia="Times New Roman" w:hAnsi="Arial" w:cs="Arial"/>
          <w:color w:val="222222"/>
          <w:sz w:val="24"/>
          <w:szCs w:val="24"/>
          <w:lang w:val="bs-Latn-BA"/>
        </w:rPr>
      </w:pPr>
    </w:p>
    <w:p w14:paraId="4D891984" w14:textId="6617F644" w:rsidR="004D4682" w:rsidRPr="00010854" w:rsidRDefault="00F213C6" w:rsidP="003D304B">
      <w:pPr>
        <w:pStyle w:val="ListParagraph"/>
        <w:numPr>
          <w:ilvl w:val="0"/>
          <w:numId w:val="35"/>
        </w:numPr>
        <w:jc w:val="both"/>
        <w:rPr>
          <w:rFonts w:ascii="Arial" w:hAnsi="Arial" w:cs="Arial"/>
          <w:b/>
          <w:sz w:val="24"/>
          <w:szCs w:val="24"/>
          <w:lang w:val="bs-Latn-BA"/>
        </w:rPr>
      </w:pPr>
      <w:r w:rsidRPr="00010854">
        <w:rPr>
          <w:rFonts w:ascii="Arial" w:hAnsi="Arial" w:cs="Arial"/>
          <w:b/>
          <w:sz w:val="24"/>
          <w:szCs w:val="24"/>
          <w:lang w:val="bs-Latn-BA"/>
        </w:rPr>
        <w:t>Značaj zdravstven</w:t>
      </w:r>
      <w:r w:rsidR="002823F9" w:rsidRPr="00010854">
        <w:rPr>
          <w:rFonts w:ascii="Arial" w:hAnsi="Arial" w:cs="Arial"/>
          <w:b/>
          <w:sz w:val="24"/>
          <w:szCs w:val="24"/>
          <w:lang w:val="bs-Latn-BA"/>
        </w:rPr>
        <w:t>og sistema</w:t>
      </w:r>
      <w:r w:rsidRPr="00010854">
        <w:rPr>
          <w:rFonts w:ascii="Arial" w:hAnsi="Arial" w:cs="Arial"/>
          <w:b/>
          <w:sz w:val="24"/>
          <w:szCs w:val="24"/>
          <w:lang w:val="bs-Latn-BA"/>
        </w:rPr>
        <w:t xml:space="preserve"> u prevenciji ovisnosti</w:t>
      </w:r>
      <w:r w:rsidR="002823F9" w:rsidRPr="00010854">
        <w:rPr>
          <w:rFonts w:ascii="Arial" w:hAnsi="Arial" w:cs="Arial"/>
          <w:b/>
          <w:sz w:val="24"/>
          <w:szCs w:val="24"/>
          <w:lang w:val="bs-Latn-BA"/>
        </w:rPr>
        <w:t xml:space="preserve"> i rizičnih ponašanja</w:t>
      </w:r>
    </w:p>
    <w:p w14:paraId="0D6164EB" w14:textId="77777777" w:rsidR="004D4682" w:rsidRPr="007A79DF" w:rsidRDefault="004D4682" w:rsidP="00F20663">
      <w:pPr>
        <w:jc w:val="both"/>
        <w:rPr>
          <w:rFonts w:ascii="Arial" w:hAnsi="Arial" w:cs="Arial"/>
          <w:sz w:val="24"/>
          <w:szCs w:val="24"/>
          <w:lang w:val="bs-Latn-BA"/>
        </w:rPr>
      </w:pPr>
      <w:r w:rsidRPr="007A79DF">
        <w:rPr>
          <w:rFonts w:ascii="Arial" w:hAnsi="Arial" w:cs="Arial"/>
          <w:sz w:val="24"/>
          <w:szCs w:val="24"/>
          <w:lang w:val="bs-Latn-BA"/>
        </w:rPr>
        <w:t xml:space="preserve">U skladu s Ustavom Federacije Bosne i Hercegovine utvrđena je podijeljena nadležnost federalne vlasti i kantona u oblasti zdravstva, s tim da federalna vlast ima pravo utvrđivati politiku i donositi zakone koji se tiču ove nadležnosti, a kantoni imaju pravo utvrđivati politiku i provoditi zakone. </w:t>
      </w:r>
    </w:p>
    <w:p w14:paraId="6C695639" w14:textId="2449DEEC" w:rsidR="004D4682" w:rsidRPr="007A79DF" w:rsidRDefault="004D4682" w:rsidP="00F20663">
      <w:pPr>
        <w:jc w:val="both"/>
        <w:rPr>
          <w:rFonts w:ascii="Arial" w:hAnsi="Arial" w:cs="Arial"/>
          <w:sz w:val="24"/>
          <w:szCs w:val="24"/>
          <w:lang w:val="bs-Latn-BA"/>
        </w:rPr>
      </w:pPr>
      <w:r w:rsidRPr="007A79DF">
        <w:rPr>
          <w:rFonts w:ascii="Arial" w:hAnsi="Arial" w:cs="Arial"/>
          <w:sz w:val="24"/>
          <w:szCs w:val="24"/>
          <w:lang w:val="bs-Latn-BA"/>
        </w:rPr>
        <w:t xml:space="preserve">U osiguravanju i provođenju zdravstvene zaštite u Federaciji učestvuju zdravstvene ustanove, privatne </w:t>
      </w:r>
      <w:r w:rsidR="00FF43B1">
        <w:rPr>
          <w:rFonts w:ascii="Arial" w:hAnsi="Arial" w:cs="Arial"/>
          <w:sz w:val="24"/>
          <w:szCs w:val="24"/>
          <w:lang w:val="bs-Latn-BA"/>
        </w:rPr>
        <w:t>ordinacije</w:t>
      </w:r>
      <w:r w:rsidRPr="007A79DF">
        <w:rPr>
          <w:rFonts w:ascii="Arial" w:hAnsi="Arial" w:cs="Arial"/>
          <w:sz w:val="24"/>
          <w:szCs w:val="24"/>
          <w:lang w:val="bs-Latn-BA"/>
        </w:rPr>
        <w:t>, zavodi zdravstvenoga osiguranja, Agencija za kvalitetu i akreditaciju u zdravstvu u Federaciji Bosne i Hercegovine (AKAZ), komore iz oblasti zdravstva, poslodavci, obrazovne i druge ustanove, humanitarne, vjerske, sportske i druge organizacije, udruženja, porodice i građani. Jedinice lokalne samouprave, u skladu s utvrđenim pravima i obavezama, osiguravaju u</w:t>
      </w:r>
      <w:r w:rsidR="00811036" w:rsidRPr="007A79DF">
        <w:rPr>
          <w:rFonts w:ascii="Arial" w:hAnsi="Arial" w:cs="Arial"/>
          <w:sz w:val="24"/>
          <w:szCs w:val="24"/>
          <w:lang w:val="bs-Latn-BA"/>
        </w:rPr>
        <w:t>slove</w:t>
      </w:r>
      <w:r w:rsidRPr="007A79DF">
        <w:rPr>
          <w:rFonts w:ascii="Arial" w:hAnsi="Arial" w:cs="Arial"/>
          <w:sz w:val="24"/>
          <w:szCs w:val="24"/>
          <w:lang w:val="bs-Latn-BA"/>
        </w:rPr>
        <w:t xml:space="preserve"> za ostvariva</w:t>
      </w:r>
      <w:r w:rsidR="00FF43B1">
        <w:rPr>
          <w:rFonts w:ascii="Arial" w:hAnsi="Arial" w:cs="Arial"/>
          <w:sz w:val="24"/>
          <w:szCs w:val="24"/>
          <w:lang w:val="bs-Latn-BA"/>
        </w:rPr>
        <w:t>nje zdravstvene zaštite na svom</w:t>
      </w:r>
      <w:r w:rsidRPr="007A79DF">
        <w:rPr>
          <w:rFonts w:ascii="Arial" w:hAnsi="Arial" w:cs="Arial"/>
          <w:sz w:val="24"/>
          <w:szCs w:val="24"/>
          <w:lang w:val="bs-Latn-BA"/>
        </w:rPr>
        <w:t xml:space="preserve"> području.</w:t>
      </w:r>
    </w:p>
    <w:p w14:paraId="201DB428" w14:textId="302E0F2B" w:rsidR="00336110" w:rsidRPr="007A79DF" w:rsidRDefault="008C53CD" w:rsidP="00F20663">
      <w:pPr>
        <w:jc w:val="both"/>
        <w:rPr>
          <w:rFonts w:ascii="Arial" w:hAnsi="Arial" w:cs="Arial"/>
          <w:sz w:val="24"/>
          <w:szCs w:val="24"/>
          <w:lang w:val="bs-Latn-BA"/>
        </w:rPr>
      </w:pPr>
      <w:r w:rsidRPr="007A79DF">
        <w:rPr>
          <w:rFonts w:ascii="Arial" w:hAnsi="Arial" w:cs="Arial"/>
          <w:sz w:val="24"/>
          <w:szCs w:val="24"/>
          <w:lang w:val="bs-Latn-BA"/>
        </w:rPr>
        <w:t xml:space="preserve">Nadležnosti Federalnog ministarstva zdravstva utvrđene su članom 14. Zakona o federalnim ministarstvima i drugim organima federalne uprave </w:t>
      </w:r>
      <w:r w:rsidR="005C6CF4">
        <w:rPr>
          <w:rFonts w:ascii="Arial" w:hAnsi="Arial" w:cs="Arial"/>
          <w:sz w:val="24"/>
          <w:szCs w:val="24"/>
          <w:lang w:val="bs-Latn-BA"/>
        </w:rPr>
        <w:t>(„</w:t>
      </w:r>
      <w:r w:rsidRPr="007A79DF">
        <w:rPr>
          <w:rFonts w:ascii="Arial" w:hAnsi="Arial" w:cs="Arial"/>
          <w:sz w:val="24"/>
          <w:szCs w:val="24"/>
          <w:lang w:val="bs-Latn-BA"/>
        </w:rPr>
        <w:t xml:space="preserve">Službene novine Federacije BiH", br. 19/03, 38/05, 2/06, 8/06 i 61/06), i to na način da Federalno ministarstvo zdravstva vrši upravne, stručne i druge poslove koji se odnose na ostvarivanje nadležnosti Federacije BiH u oblasti zdravstva, a naročito poslove koji se odnose na: </w:t>
      </w:r>
      <w:r w:rsidR="00F722E8">
        <w:rPr>
          <w:rFonts w:ascii="Arial" w:hAnsi="Arial" w:cs="Arial"/>
          <w:sz w:val="24"/>
          <w:szCs w:val="24"/>
          <w:lang w:val="bs-Latn-BA"/>
        </w:rPr>
        <w:t>provođenje</w:t>
      </w:r>
      <w:r w:rsidR="00F722E8" w:rsidRPr="007A79DF">
        <w:rPr>
          <w:rFonts w:ascii="Arial" w:hAnsi="Arial" w:cs="Arial"/>
          <w:sz w:val="24"/>
          <w:szCs w:val="24"/>
          <w:lang w:val="bs-Latn-BA"/>
        </w:rPr>
        <w:t xml:space="preserve"> </w:t>
      </w:r>
      <w:r w:rsidRPr="007A79DF">
        <w:rPr>
          <w:rFonts w:ascii="Arial" w:hAnsi="Arial" w:cs="Arial"/>
          <w:sz w:val="24"/>
          <w:szCs w:val="24"/>
          <w:lang w:val="bs-Latn-BA"/>
        </w:rPr>
        <w:t>politike i strategije zdravstva u cjelini; razvoj i unapređenje sistema</w:t>
      </w:r>
      <w:r w:rsidR="007705FA">
        <w:rPr>
          <w:rFonts w:ascii="Arial" w:hAnsi="Arial" w:cs="Arial"/>
          <w:sz w:val="24"/>
          <w:szCs w:val="24"/>
          <w:lang w:val="bs-Latn-BA"/>
        </w:rPr>
        <w:t xml:space="preserve"> </w:t>
      </w:r>
      <w:r w:rsidRPr="007A79DF">
        <w:rPr>
          <w:rFonts w:ascii="Arial" w:hAnsi="Arial" w:cs="Arial"/>
          <w:sz w:val="24"/>
          <w:szCs w:val="24"/>
          <w:lang w:val="bs-Latn-BA"/>
        </w:rPr>
        <w:t xml:space="preserve">zdravstvene </w:t>
      </w:r>
      <w:r w:rsidRPr="007A79DF">
        <w:rPr>
          <w:rFonts w:ascii="Arial" w:hAnsi="Arial" w:cs="Arial"/>
          <w:sz w:val="24"/>
          <w:szCs w:val="24"/>
          <w:lang w:val="bs-Latn-BA"/>
        </w:rPr>
        <w:lastRenderedPageBreak/>
        <w:t xml:space="preserve">zaštite i zdravstvenog osiguranja; praćenje i </w:t>
      </w:r>
      <w:r w:rsidR="00F722E8">
        <w:rPr>
          <w:rFonts w:ascii="Arial" w:hAnsi="Arial" w:cs="Arial"/>
          <w:sz w:val="24"/>
          <w:szCs w:val="24"/>
          <w:lang w:val="bs-Latn-BA"/>
        </w:rPr>
        <w:t>provođenje</w:t>
      </w:r>
      <w:r w:rsidR="00F722E8" w:rsidRPr="007A79DF">
        <w:rPr>
          <w:rFonts w:ascii="Arial" w:hAnsi="Arial" w:cs="Arial"/>
          <w:sz w:val="24"/>
          <w:szCs w:val="24"/>
          <w:lang w:val="bs-Latn-BA"/>
        </w:rPr>
        <w:t xml:space="preserve"> </w:t>
      </w:r>
      <w:r w:rsidRPr="007A79DF">
        <w:rPr>
          <w:rFonts w:ascii="Arial" w:hAnsi="Arial" w:cs="Arial"/>
          <w:sz w:val="24"/>
          <w:szCs w:val="24"/>
          <w:lang w:val="bs-Latn-BA"/>
        </w:rPr>
        <w:t>federalnih zakona u oblasti zdravstva; izradu programa razvoja zdravstvene djelatnosti, te donošenje planova i programa mjera zdravstvene zaštite; međuentitetsku i međukantonalnu saradnju u oblasti zdravstva; koordiniranje i implementiranje projekata u oblasti zdravstva od značaja za Federaciju BiH u saradnji sa</w:t>
      </w:r>
      <w:r w:rsidR="005B3DDF" w:rsidRPr="007A79DF">
        <w:rPr>
          <w:rFonts w:ascii="Arial" w:hAnsi="Arial" w:cs="Arial"/>
          <w:sz w:val="24"/>
          <w:szCs w:val="24"/>
          <w:lang w:val="bs-Latn-BA"/>
        </w:rPr>
        <w:t xml:space="preserve"> lokalnim i</w:t>
      </w:r>
      <w:r w:rsidRPr="007A79DF">
        <w:rPr>
          <w:rFonts w:ascii="Arial" w:hAnsi="Arial" w:cs="Arial"/>
          <w:sz w:val="24"/>
          <w:szCs w:val="24"/>
          <w:lang w:val="bs-Latn-BA"/>
        </w:rPr>
        <w:t xml:space="preserve"> međunarodnim vladinim i nevladinim organizacijama u skladu sa Ustavom Bosne i Hercegovine, a s ciljem rekonstrukcije i obnove zdravstvenog sistema; </w:t>
      </w:r>
      <w:r w:rsidR="003C4C39" w:rsidRPr="007A79DF">
        <w:rPr>
          <w:rFonts w:ascii="Arial" w:hAnsi="Arial" w:cs="Arial"/>
          <w:sz w:val="24"/>
          <w:szCs w:val="24"/>
          <w:lang w:val="bs-Latn-BA"/>
        </w:rPr>
        <w:t>učešće</w:t>
      </w:r>
      <w:r w:rsidRPr="007A79DF">
        <w:rPr>
          <w:rFonts w:ascii="Arial" w:hAnsi="Arial" w:cs="Arial"/>
          <w:sz w:val="24"/>
          <w:szCs w:val="24"/>
          <w:lang w:val="bs-Latn-BA"/>
        </w:rPr>
        <w:t xml:space="preserve"> u implementiranju informatičkih projekata u oblasti zdravstva; osiguranje dostupnosti djelotvornim, sigurnim, kvalitetnim i ekonomičnim lijekovima i sprečavanje njihove </w:t>
      </w:r>
      <w:r w:rsidR="00964C62" w:rsidRPr="007A79DF">
        <w:rPr>
          <w:rFonts w:ascii="Arial" w:hAnsi="Arial" w:cs="Arial"/>
          <w:sz w:val="24"/>
          <w:szCs w:val="24"/>
          <w:lang w:val="bs-Latn-BA"/>
        </w:rPr>
        <w:t>zloupo</w:t>
      </w:r>
      <w:r w:rsidR="00964C62">
        <w:rPr>
          <w:rFonts w:ascii="Arial" w:hAnsi="Arial" w:cs="Arial"/>
          <w:sz w:val="24"/>
          <w:szCs w:val="24"/>
          <w:lang w:val="bs-Latn-BA"/>
        </w:rPr>
        <w:t>t</w:t>
      </w:r>
      <w:r w:rsidR="00964C62" w:rsidRPr="007A79DF">
        <w:rPr>
          <w:rFonts w:ascii="Arial" w:hAnsi="Arial" w:cs="Arial"/>
          <w:sz w:val="24"/>
          <w:szCs w:val="24"/>
          <w:lang w:val="bs-Latn-BA"/>
        </w:rPr>
        <w:t>r</w:t>
      </w:r>
      <w:r w:rsidR="00964C62">
        <w:rPr>
          <w:rFonts w:ascii="Arial" w:hAnsi="Arial" w:cs="Arial"/>
          <w:sz w:val="24"/>
          <w:szCs w:val="24"/>
          <w:lang w:val="bs-Latn-BA"/>
        </w:rPr>
        <w:t>e</w:t>
      </w:r>
      <w:r w:rsidR="00964C62" w:rsidRPr="007A79DF">
        <w:rPr>
          <w:rFonts w:ascii="Arial" w:hAnsi="Arial" w:cs="Arial"/>
          <w:sz w:val="24"/>
          <w:szCs w:val="24"/>
          <w:lang w:val="bs-Latn-BA"/>
        </w:rPr>
        <w:t>be</w:t>
      </w:r>
      <w:r w:rsidRPr="007A79DF">
        <w:rPr>
          <w:rFonts w:ascii="Arial" w:hAnsi="Arial" w:cs="Arial"/>
          <w:sz w:val="24"/>
          <w:szCs w:val="24"/>
          <w:lang w:val="bs-Latn-BA"/>
        </w:rPr>
        <w:t>.</w:t>
      </w:r>
    </w:p>
    <w:p w14:paraId="2B377CD8" w14:textId="01EE10E4" w:rsidR="008C53CD" w:rsidRPr="00010854" w:rsidRDefault="008C53CD" w:rsidP="003D304B">
      <w:pPr>
        <w:pStyle w:val="ListParagraph"/>
        <w:numPr>
          <w:ilvl w:val="1"/>
          <w:numId w:val="35"/>
        </w:numPr>
        <w:rPr>
          <w:rFonts w:ascii="Arial" w:hAnsi="Arial" w:cs="Arial"/>
          <w:i/>
          <w:sz w:val="24"/>
          <w:szCs w:val="24"/>
          <w:lang w:val="bs-Latn-BA"/>
        </w:rPr>
      </w:pPr>
      <w:r w:rsidRPr="00010854">
        <w:rPr>
          <w:rFonts w:ascii="Arial" w:hAnsi="Arial" w:cs="Arial"/>
          <w:i/>
          <w:sz w:val="24"/>
          <w:szCs w:val="24"/>
          <w:lang w:val="bs-Latn-BA"/>
        </w:rPr>
        <w:t xml:space="preserve">Strateški okvir </w:t>
      </w:r>
    </w:p>
    <w:p w14:paraId="0ABD3BC5" w14:textId="5571072D" w:rsidR="008C53CD" w:rsidRPr="007A79DF" w:rsidRDefault="008C53CD" w:rsidP="007A79DF">
      <w:pPr>
        <w:pStyle w:val="Default"/>
        <w:spacing w:line="276" w:lineRule="auto"/>
        <w:jc w:val="both"/>
        <w:rPr>
          <w:color w:val="auto"/>
          <w:lang w:val="bs-Latn-BA"/>
        </w:rPr>
      </w:pPr>
      <w:r w:rsidRPr="007A79DF">
        <w:rPr>
          <w:color w:val="auto"/>
          <w:lang w:val="bs-Latn-BA"/>
        </w:rPr>
        <w:t>Federalno ministarstvo zdravstva planira aktivnosti na osnovu Strategije razvoja Federacije Bosne i Hercegovine 2021-2027</w:t>
      </w:r>
      <w:bookmarkStart w:id="1" w:name="_Toc29906531"/>
      <w:bookmarkStart w:id="2" w:name="_Toc30155995"/>
      <w:bookmarkStart w:id="3" w:name="_Toc38385175"/>
      <w:bookmarkStart w:id="4" w:name="_Toc38385546"/>
      <w:bookmarkStart w:id="5" w:name="_Toc38387603"/>
      <w:bookmarkStart w:id="6" w:name="_Toc48041009"/>
      <w:r w:rsidRPr="007A79DF">
        <w:rPr>
          <w:color w:val="auto"/>
          <w:lang w:val="bs-Latn-BA"/>
        </w:rPr>
        <w:t>. Prioritetne aktivnosti Federalnog ministarstva zdravstva u skladu sa stratešk</w:t>
      </w:r>
      <w:r w:rsidR="007705FA">
        <w:rPr>
          <w:color w:val="auto"/>
          <w:lang w:val="bs-Latn-BA"/>
        </w:rPr>
        <w:t>i</w:t>
      </w:r>
      <w:r w:rsidRPr="007A79DF">
        <w:rPr>
          <w:color w:val="auto"/>
          <w:lang w:val="bs-Latn-BA"/>
        </w:rPr>
        <w:t xml:space="preserve">m okvirom definišu se u trogodišnjem i godišnjem planu rada Federalnog ministarstva zdrastva.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7153"/>
      </w:tblGrid>
      <w:tr w:rsidR="008C53CD" w:rsidRPr="004776A0" w14:paraId="66735A5D" w14:textId="77777777" w:rsidTr="006F5175">
        <w:trPr>
          <w:trHeight w:val="192"/>
        </w:trPr>
        <w:tc>
          <w:tcPr>
            <w:tcW w:w="7153" w:type="dxa"/>
          </w:tcPr>
          <w:p w14:paraId="18AAAB1E" w14:textId="77777777" w:rsidR="008C53CD" w:rsidRPr="007A79DF" w:rsidRDefault="008C53CD" w:rsidP="007A79DF">
            <w:pPr>
              <w:pStyle w:val="Default"/>
              <w:spacing w:line="276" w:lineRule="auto"/>
              <w:rPr>
                <w:color w:val="auto"/>
                <w:lang w:val="bs-Latn-BA"/>
              </w:rPr>
            </w:pPr>
          </w:p>
        </w:tc>
      </w:tr>
    </w:tbl>
    <w:p w14:paraId="725E9206" w14:textId="7774169B" w:rsidR="00F355E6" w:rsidRPr="007A79DF" w:rsidRDefault="008C53CD" w:rsidP="00F20663">
      <w:pPr>
        <w:jc w:val="both"/>
        <w:rPr>
          <w:rFonts w:ascii="Arial" w:hAnsi="Arial" w:cs="Arial"/>
          <w:sz w:val="24"/>
          <w:szCs w:val="24"/>
          <w:lang w:val="bs-Latn-BA"/>
        </w:rPr>
      </w:pPr>
      <w:r w:rsidRPr="007A79DF">
        <w:rPr>
          <w:rFonts w:ascii="Arial" w:hAnsi="Arial" w:cs="Arial"/>
          <w:sz w:val="24"/>
          <w:szCs w:val="24"/>
          <w:lang w:val="bs-Latn-BA"/>
        </w:rPr>
        <w:t>Strategijom razvoja Federacije Bosne i Hercegovine 2021-2027</w:t>
      </w:r>
      <w:r w:rsidR="005C6CF4">
        <w:rPr>
          <w:rFonts w:ascii="Arial" w:hAnsi="Arial" w:cs="Arial"/>
          <w:sz w:val="24"/>
          <w:szCs w:val="24"/>
          <w:lang w:val="bs-Latn-BA"/>
        </w:rPr>
        <w:t>.</w:t>
      </w:r>
      <w:r w:rsidRPr="007A79DF">
        <w:rPr>
          <w:rFonts w:ascii="Arial" w:hAnsi="Arial" w:cs="Arial"/>
          <w:sz w:val="24"/>
          <w:szCs w:val="24"/>
          <w:lang w:val="bs-Latn-BA"/>
        </w:rPr>
        <w:t>, u okviru strateškog cilja 2 – „Prosperitetan i inkluzivan društveni razvoj“, jedan od prioriteta u oblasti zdravstva – 2.2. „Poboljšavati ishode zdravstvenog s</w:t>
      </w:r>
      <w:bookmarkEnd w:id="1"/>
      <w:bookmarkEnd w:id="2"/>
      <w:bookmarkEnd w:id="3"/>
      <w:bookmarkEnd w:id="4"/>
      <w:bookmarkEnd w:id="5"/>
      <w:bookmarkEnd w:id="6"/>
      <w:r w:rsidRPr="007A79DF">
        <w:rPr>
          <w:rFonts w:ascii="Arial" w:hAnsi="Arial" w:cs="Arial"/>
          <w:sz w:val="24"/>
          <w:szCs w:val="24"/>
          <w:lang w:val="bs-Latn-BA"/>
        </w:rPr>
        <w:t>istema“. S</w:t>
      </w:r>
      <w:r w:rsidR="005C6CF4">
        <w:rPr>
          <w:rFonts w:ascii="Arial" w:hAnsi="Arial" w:cs="Arial"/>
          <w:sz w:val="24"/>
          <w:szCs w:val="24"/>
          <w:lang w:val="bs-Latn-BA"/>
        </w:rPr>
        <w:t>t</w:t>
      </w:r>
      <w:r w:rsidRPr="007A79DF">
        <w:rPr>
          <w:rFonts w:ascii="Arial" w:hAnsi="Arial" w:cs="Arial"/>
          <w:sz w:val="24"/>
          <w:szCs w:val="24"/>
          <w:lang w:val="bs-Latn-BA"/>
        </w:rPr>
        <w:t xml:space="preserve">rateško opredjeljenje Federalnog ministarstva zdravstva u kontektstu prevencije ovisnosti vezano je za mjeru 2.2.2 – „Osnažiti potencijal preventivne medicine“, koja podrazumijeva kreiranje i provođenje programa promocije zdravlja, prevencije bolesti i promocije zdravih stilova života. </w:t>
      </w:r>
    </w:p>
    <w:p w14:paraId="7AE7D146" w14:textId="5B03804F" w:rsidR="008C53CD" w:rsidRPr="00010854" w:rsidRDefault="008C53CD" w:rsidP="003D304B">
      <w:pPr>
        <w:pStyle w:val="ListParagraph"/>
        <w:numPr>
          <w:ilvl w:val="1"/>
          <w:numId w:val="35"/>
        </w:numPr>
        <w:rPr>
          <w:rFonts w:ascii="Arial" w:hAnsi="Arial" w:cs="Arial"/>
          <w:i/>
          <w:sz w:val="24"/>
          <w:szCs w:val="24"/>
          <w:lang w:val="bs-Latn-BA"/>
        </w:rPr>
      </w:pPr>
      <w:r w:rsidRPr="00010854">
        <w:rPr>
          <w:rFonts w:ascii="Arial" w:hAnsi="Arial" w:cs="Arial"/>
          <w:i/>
          <w:sz w:val="24"/>
          <w:szCs w:val="24"/>
          <w:lang w:val="bs-Latn-BA"/>
        </w:rPr>
        <w:t xml:space="preserve">Stanje u oblasti </w:t>
      </w:r>
      <w:r w:rsidR="009A790C">
        <w:rPr>
          <w:rFonts w:ascii="Arial" w:hAnsi="Arial" w:cs="Arial"/>
          <w:i/>
          <w:sz w:val="24"/>
          <w:szCs w:val="24"/>
          <w:lang w:val="bs-Latn-BA"/>
        </w:rPr>
        <w:t>z</w:t>
      </w:r>
      <w:r w:rsidR="00493E51" w:rsidRPr="00010854">
        <w:rPr>
          <w:rFonts w:ascii="Arial" w:hAnsi="Arial" w:cs="Arial"/>
          <w:i/>
          <w:sz w:val="24"/>
          <w:szCs w:val="24"/>
          <w:lang w:val="bs-Latn-BA"/>
        </w:rPr>
        <w:t xml:space="preserve">dravstva </w:t>
      </w:r>
    </w:p>
    <w:p w14:paraId="2A5468D6" w14:textId="6C2D3086" w:rsidR="008C53CD" w:rsidRPr="007A79DF" w:rsidRDefault="008C53CD" w:rsidP="00F20663">
      <w:pPr>
        <w:jc w:val="both"/>
        <w:rPr>
          <w:rFonts w:ascii="Arial" w:hAnsi="Arial" w:cs="Arial"/>
          <w:sz w:val="24"/>
          <w:szCs w:val="24"/>
          <w:lang w:val="bs-Latn-BA"/>
        </w:rPr>
      </w:pPr>
      <w:r w:rsidRPr="007A79DF">
        <w:rPr>
          <w:rFonts w:ascii="Arial" w:hAnsi="Arial" w:cs="Arial"/>
          <w:sz w:val="24"/>
          <w:szCs w:val="24"/>
          <w:lang w:val="bs-Latn-BA"/>
        </w:rPr>
        <w:t>Federacija Bosne i Hercegovine svim građanima garantuje neotuđivo pravo na ostvarivanje zdravstvene zaštite, odnosno pravo na pristupačnu zdravstvenu uslugu standardne kvalitete i jednakog sadržaja. Zakonom je propisano da se društvena briga za zdravlje, pod jednakim uslovima, na teritoriji Federacije ostvaruje osiguravanjem zdravstvene zaštite stanovništvu Federacije, kao i grupacijama stanovništva koje su izložene povećanom riziku oboljevanja, zdravstvenom zaštitom lica u vezi sa sprečavanjem, suzbijanjem, ranim otkrivanjem i liječenjem bolesti od većeg socijalno-medicinskog značaja, kao i zdravstvenom zaštitom socijalno ugroženog stanovništva.</w:t>
      </w:r>
    </w:p>
    <w:p w14:paraId="03469DB5" w14:textId="77777777" w:rsidR="008C53CD" w:rsidRPr="007A79DF" w:rsidRDefault="008C53CD" w:rsidP="00F20663">
      <w:pPr>
        <w:jc w:val="both"/>
        <w:rPr>
          <w:rFonts w:ascii="Arial" w:hAnsi="Arial" w:cs="Arial"/>
          <w:sz w:val="24"/>
          <w:szCs w:val="24"/>
          <w:lang w:val="bs-Latn-BA"/>
        </w:rPr>
      </w:pPr>
      <w:r w:rsidRPr="007A79DF">
        <w:rPr>
          <w:rFonts w:ascii="Arial" w:hAnsi="Arial" w:cs="Arial"/>
          <w:sz w:val="24"/>
          <w:szCs w:val="24"/>
          <w:lang w:val="bs-Latn-BA"/>
        </w:rPr>
        <w:lastRenderedPageBreak/>
        <w:t xml:space="preserve">Zdravstvena zaštita u Federaciji BiH organizovana je kroz tri nivoa: primarni, sekundarni i tercijarni. Primarni nivo zdravstvene zaštite zasniva se na porodičnoj medicini i jačanju službi u zajednici: službe za zdravstvenu zaštitu djece i žena, zatim za mentalnu rehabilitaciju u zajednici, fizikalnu rehabilitaciju u zajednici, sestrinstvo u zajednici. </w:t>
      </w:r>
    </w:p>
    <w:p w14:paraId="471CD290" w14:textId="70B4835D" w:rsidR="008C53CD" w:rsidRPr="007A79DF" w:rsidRDefault="008C53CD" w:rsidP="00F20663">
      <w:pPr>
        <w:jc w:val="both"/>
        <w:rPr>
          <w:rFonts w:ascii="Arial" w:hAnsi="Arial" w:cs="Arial"/>
          <w:sz w:val="24"/>
          <w:szCs w:val="24"/>
          <w:lang w:val="bs-Latn-BA"/>
        </w:rPr>
      </w:pPr>
      <w:r w:rsidRPr="007A79DF">
        <w:rPr>
          <w:rFonts w:ascii="Arial" w:hAnsi="Arial" w:cs="Arial"/>
          <w:sz w:val="24"/>
          <w:szCs w:val="24"/>
          <w:lang w:val="bs-Latn-BA"/>
        </w:rPr>
        <w:t xml:space="preserve">Na osnovu člana 115. i 116. Zakona o zdravstvenoj zaštiti Federacije BiH („Službene novine Federacije </w:t>
      </w:r>
      <w:r w:rsidR="005C6CF4">
        <w:rPr>
          <w:rFonts w:ascii="Arial" w:hAnsi="Arial" w:cs="Arial"/>
          <w:sz w:val="24"/>
          <w:szCs w:val="24"/>
          <w:lang w:val="bs-Latn-BA"/>
        </w:rPr>
        <w:t>BiH</w:t>
      </w:r>
      <w:r w:rsidRPr="007A79DF">
        <w:rPr>
          <w:rFonts w:ascii="Arial" w:hAnsi="Arial" w:cs="Arial"/>
          <w:sz w:val="24"/>
          <w:szCs w:val="24"/>
          <w:lang w:val="bs-Latn-BA"/>
        </w:rPr>
        <w:t xml:space="preserve">”, br. 46/10 i 75/13) definisana je uloga Federalnog zavoda za javno zdravstvo, kao zdravstvene ustanove koja obavlja javnozdravstvenu djelatnost na području Federacije BiH. To, između ostalog, podrazumijeva praćenje i evaluaciju </w:t>
      </w:r>
      <w:r w:rsidR="005C6CF4" w:rsidRPr="007A79DF">
        <w:rPr>
          <w:rFonts w:ascii="Arial" w:hAnsi="Arial" w:cs="Arial"/>
          <w:sz w:val="24"/>
          <w:szCs w:val="24"/>
          <w:lang w:val="bs-Latn-BA"/>
        </w:rPr>
        <w:t>provođ</w:t>
      </w:r>
      <w:r w:rsidR="005C6CF4">
        <w:rPr>
          <w:rFonts w:ascii="Arial" w:hAnsi="Arial" w:cs="Arial"/>
          <w:sz w:val="24"/>
          <w:szCs w:val="24"/>
          <w:lang w:val="bs-Latn-BA"/>
        </w:rPr>
        <w:t>e</w:t>
      </w:r>
      <w:r w:rsidR="005C6CF4" w:rsidRPr="007A79DF">
        <w:rPr>
          <w:rFonts w:ascii="Arial" w:hAnsi="Arial" w:cs="Arial"/>
          <w:sz w:val="24"/>
          <w:szCs w:val="24"/>
          <w:lang w:val="bs-Latn-BA"/>
        </w:rPr>
        <w:t xml:space="preserve">nja </w:t>
      </w:r>
      <w:r w:rsidRPr="007A79DF">
        <w:rPr>
          <w:rFonts w:ascii="Arial" w:hAnsi="Arial" w:cs="Arial"/>
          <w:sz w:val="24"/>
          <w:szCs w:val="24"/>
          <w:lang w:val="bs-Latn-BA"/>
        </w:rPr>
        <w:t>preventivno-promotivnih programa, te drugih mjera zdravstvene zaštite. Zakonska obaveza Federalnog zavoda za javno zdravstvo je da prikuplja podatke i vodi evidencije iz oblasti ovisnosti (uključujući duhan, alkohol i psihoaktivne droge), daje prethodno mišljenje federalnom ministru na posebne programe mjera za suzbijanje i sprečavanje bolesti ovisnosti, te učestvuje u organizaciji i provođenju trajne edukacije zdravstvenih radnika i zdravstvenih saradnika u oblasti suzbijanja i liječenja bolesti ovisnosti. Kantonalni zavodi su zaduženi za provođenje preventivno</w:t>
      </w:r>
      <w:r w:rsidR="005C6CF4">
        <w:rPr>
          <w:rFonts w:ascii="Arial" w:hAnsi="Arial" w:cs="Arial"/>
          <w:sz w:val="24"/>
          <w:szCs w:val="24"/>
          <w:lang w:val="bs-Latn-BA"/>
        </w:rPr>
        <w:t>-</w:t>
      </w:r>
      <w:r w:rsidRPr="007A79DF">
        <w:rPr>
          <w:rFonts w:ascii="Arial" w:hAnsi="Arial" w:cs="Arial"/>
          <w:sz w:val="24"/>
          <w:szCs w:val="24"/>
          <w:lang w:val="bs-Latn-BA"/>
        </w:rPr>
        <w:t xml:space="preserve">vaspitnih mjera zdravstvene zaštite u osnovnim i srednjim školama, kao i fakultetima na području kantona (Član 119. Zakona o zdravstvenoj zaštiti, „Službene novine Federacije </w:t>
      </w:r>
      <w:r w:rsidR="005C6CF4">
        <w:rPr>
          <w:rFonts w:ascii="Arial" w:hAnsi="Arial" w:cs="Arial"/>
          <w:sz w:val="24"/>
          <w:szCs w:val="24"/>
          <w:lang w:val="bs-Latn-BA"/>
        </w:rPr>
        <w:t>BiH</w:t>
      </w:r>
      <w:r w:rsidRPr="007A79DF">
        <w:rPr>
          <w:rFonts w:ascii="Arial" w:hAnsi="Arial" w:cs="Arial"/>
          <w:sz w:val="24"/>
          <w:szCs w:val="24"/>
          <w:lang w:val="bs-Latn-BA"/>
        </w:rPr>
        <w:t xml:space="preserve">”, br. 46/10 i 75/13). Djelokrug Zavoda za bolesti </w:t>
      </w:r>
      <w:r w:rsidR="005C6CF4">
        <w:rPr>
          <w:rFonts w:ascii="Arial" w:hAnsi="Arial" w:cs="Arial"/>
          <w:sz w:val="24"/>
          <w:szCs w:val="24"/>
          <w:lang w:val="bs-Latn-BA"/>
        </w:rPr>
        <w:t>o</w:t>
      </w:r>
      <w:r w:rsidR="005C6CF4" w:rsidRPr="007A79DF">
        <w:rPr>
          <w:rFonts w:ascii="Arial" w:hAnsi="Arial" w:cs="Arial"/>
          <w:sz w:val="24"/>
          <w:szCs w:val="24"/>
          <w:lang w:val="bs-Latn-BA"/>
        </w:rPr>
        <w:t xml:space="preserve">visnosti </w:t>
      </w:r>
      <w:r w:rsidRPr="007A79DF">
        <w:rPr>
          <w:rFonts w:ascii="Arial" w:hAnsi="Arial" w:cs="Arial"/>
          <w:sz w:val="24"/>
          <w:szCs w:val="24"/>
          <w:lang w:val="bs-Latn-BA"/>
        </w:rPr>
        <w:t xml:space="preserve">kantona definisan je članom 123. Zakona o zdravstvenoj zaštiti. Zavod za bolesti </w:t>
      </w:r>
      <w:r w:rsidR="005C6CF4">
        <w:rPr>
          <w:rFonts w:ascii="Arial" w:hAnsi="Arial" w:cs="Arial"/>
          <w:sz w:val="24"/>
          <w:szCs w:val="24"/>
          <w:lang w:val="bs-Latn-BA"/>
        </w:rPr>
        <w:t>o</w:t>
      </w:r>
      <w:r w:rsidR="005C6CF4" w:rsidRPr="007A79DF">
        <w:rPr>
          <w:rFonts w:ascii="Arial" w:hAnsi="Arial" w:cs="Arial"/>
          <w:sz w:val="24"/>
          <w:szCs w:val="24"/>
          <w:lang w:val="bs-Latn-BA"/>
        </w:rPr>
        <w:t xml:space="preserve">visnosti </w:t>
      </w:r>
      <w:r w:rsidRPr="007A79DF">
        <w:rPr>
          <w:rFonts w:ascii="Arial" w:hAnsi="Arial" w:cs="Arial"/>
          <w:sz w:val="24"/>
          <w:szCs w:val="24"/>
          <w:lang w:val="bs-Latn-BA"/>
        </w:rPr>
        <w:t>kantona je specijalizovana zdravstveno-socijalna ustanova koja se bavi prevencijom, liječenjem i rehabilitacijom ovisnika.</w:t>
      </w:r>
    </w:p>
    <w:p w14:paraId="37C6C5CB" w14:textId="4B244B0A" w:rsidR="008C53CD" w:rsidRPr="007A79DF" w:rsidRDefault="008C53CD" w:rsidP="00F20663">
      <w:pPr>
        <w:jc w:val="both"/>
        <w:rPr>
          <w:rFonts w:ascii="Arial" w:hAnsi="Arial" w:cs="Arial"/>
          <w:sz w:val="24"/>
          <w:szCs w:val="24"/>
          <w:lang w:val="bs-Latn-BA"/>
        </w:rPr>
      </w:pPr>
      <w:r w:rsidRPr="007A79DF">
        <w:rPr>
          <w:rFonts w:ascii="Arial" w:hAnsi="Arial" w:cs="Arial"/>
          <w:sz w:val="24"/>
          <w:szCs w:val="24"/>
          <w:lang w:val="bs-Latn-BA"/>
        </w:rPr>
        <w:t xml:space="preserve">Zavod za javno zdravstvo Federacije BiH izrađuje i izvještaj „Zdravstveno stanje stanovništva Federacije BiH“ i „Zdravstveno-statistički godišnjak Federacije BiH“ za svaku kalendarsku godinu. Tako sačinjeni izvještaji koriste se za različite svrhe: analize podataka, planiranja, kreiranje strateških pravaca i politika, izmjene i dopune zakonskih rješenja i sl. Dio ovih izvještaja je i stanje u oblasti ovisnosti. </w:t>
      </w:r>
    </w:p>
    <w:p w14:paraId="5F9EC14E" w14:textId="58206B90" w:rsidR="008C53CD" w:rsidRPr="007A79DF" w:rsidRDefault="008C53CD" w:rsidP="00F20663">
      <w:pPr>
        <w:jc w:val="both"/>
        <w:rPr>
          <w:rFonts w:ascii="Arial" w:hAnsi="Arial" w:cs="Arial"/>
          <w:sz w:val="24"/>
          <w:szCs w:val="24"/>
          <w:lang w:val="bs-Latn-BA"/>
        </w:rPr>
      </w:pPr>
      <w:r w:rsidRPr="007A79DF">
        <w:rPr>
          <w:rFonts w:ascii="Arial" w:hAnsi="Arial" w:cs="Arial"/>
          <w:sz w:val="24"/>
          <w:szCs w:val="24"/>
          <w:lang w:val="bs-Latn-BA"/>
        </w:rPr>
        <w:t xml:space="preserve">Statistika osoba liječenih zbog zloupotrebe psihoaktivnih supstanci se </w:t>
      </w:r>
      <w:r w:rsidR="005C6CF4">
        <w:rPr>
          <w:rFonts w:ascii="Arial" w:hAnsi="Arial" w:cs="Arial"/>
          <w:sz w:val="24"/>
          <w:szCs w:val="24"/>
          <w:lang w:val="bs-Latn-BA"/>
        </w:rPr>
        <w:t xml:space="preserve">zasniva </w:t>
      </w:r>
      <w:r w:rsidRPr="007A79DF">
        <w:rPr>
          <w:rFonts w:ascii="Arial" w:hAnsi="Arial" w:cs="Arial"/>
          <w:sz w:val="24"/>
          <w:szCs w:val="24"/>
          <w:lang w:val="bs-Latn-BA"/>
        </w:rPr>
        <w:t>na zakonski propisanoj prijavi liječenih ovisnika, u skladu sa „Pravilnikom o obliku, sadržaju i načinu vođenja individualnih izvještajnih obrazaca i drugih pomoćnih obrazaca za vođenje evidencija” (</w:t>
      </w:r>
      <w:r w:rsidR="005C6CF4">
        <w:rPr>
          <w:rFonts w:ascii="Arial" w:hAnsi="Arial" w:cs="Arial"/>
          <w:sz w:val="24"/>
          <w:szCs w:val="24"/>
          <w:lang w:val="bs-Latn-BA"/>
        </w:rPr>
        <w:t>„</w:t>
      </w:r>
      <w:r w:rsidRPr="007A79DF">
        <w:rPr>
          <w:rFonts w:ascii="Arial" w:hAnsi="Arial" w:cs="Arial"/>
          <w:sz w:val="24"/>
          <w:szCs w:val="24"/>
          <w:lang w:val="bs-Latn-BA"/>
        </w:rPr>
        <w:t>Službene novine F</w:t>
      </w:r>
      <w:r w:rsidR="005C6CF4">
        <w:rPr>
          <w:rFonts w:ascii="Arial" w:hAnsi="Arial" w:cs="Arial"/>
          <w:sz w:val="24"/>
          <w:szCs w:val="24"/>
          <w:lang w:val="bs-Latn-BA"/>
        </w:rPr>
        <w:t xml:space="preserve">ederacije </w:t>
      </w:r>
      <w:r w:rsidRPr="007A79DF">
        <w:rPr>
          <w:rFonts w:ascii="Arial" w:hAnsi="Arial" w:cs="Arial"/>
          <w:sz w:val="24"/>
          <w:szCs w:val="24"/>
          <w:lang w:val="bs-Latn-BA"/>
        </w:rPr>
        <w:t>BiH</w:t>
      </w:r>
      <w:r w:rsidR="005C6CF4">
        <w:rPr>
          <w:rFonts w:ascii="Arial" w:hAnsi="Arial" w:cs="Arial"/>
          <w:sz w:val="24"/>
          <w:szCs w:val="24"/>
          <w:lang w:val="bs-Latn-BA"/>
        </w:rPr>
        <w:t>“</w:t>
      </w:r>
      <w:r w:rsidRPr="007A79DF">
        <w:rPr>
          <w:rFonts w:ascii="Arial" w:hAnsi="Arial" w:cs="Arial"/>
          <w:sz w:val="24"/>
          <w:szCs w:val="24"/>
          <w:lang w:val="bs-Latn-BA"/>
        </w:rPr>
        <w:t xml:space="preserve">, broj 61/18). Obavezu prijavljivanja imaju sve ustanove koje se bave liječenjem i rehabilitacijom ovisnika na području Federacije BiH. </w:t>
      </w:r>
    </w:p>
    <w:p w14:paraId="686AAEE4" w14:textId="77777777" w:rsidR="008C53CD" w:rsidRPr="007A79DF" w:rsidRDefault="008C53CD" w:rsidP="00F20663">
      <w:pPr>
        <w:jc w:val="both"/>
        <w:rPr>
          <w:rFonts w:ascii="Arial" w:hAnsi="Arial" w:cs="Arial"/>
          <w:sz w:val="24"/>
          <w:szCs w:val="24"/>
          <w:lang w:val="bs-Latn-BA"/>
        </w:rPr>
      </w:pPr>
      <w:r w:rsidRPr="007A79DF">
        <w:rPr>
          <w:rFonts w:ascii="Arial" w:hAnsi="Arial" w:cs="Arial"/>
          <w:sz w:val="24"/>
          <w:szCs w:val="24"/>
          <w:lang w:val="bs-Latn-BA"/>
        </w:rPr>
        <w:t xml:space="preserve">Podaci se unose u Registar Federalnog zavoda za javno zdravstvo, te se na taj način prati obim problema ovisnosti i poduzimaju odgovarajuće </w:t>
      </w:r>
      <w:r w:rsidRPr="007A79DF">
        <w:rPr>
          <w:rFonts w:ascii="Arial" w:hAnsi="Arial" w:cs="Arial"/>
          <w:b/>
          <w:sz w:val="24"/>
          <w:szCs w:val="24"/>
          <w:lang w:val="bs-Latn-BA"/>
        </w:rPr>
        <w:t>mjere prevencije, suzbijanja i sprečavanja daljeg širenja upotrebe i zloupotrebe psihoaktivnih supstanci</w:t>
      </w:r>
      <w:r w:rsidRPr="007A79DF">
        <w:rPr>
          <w:rFonts w:ascii="Arial" w:hAnsi="Arial" w:cs="Arial"/>
          <w:sz w:val="24"/>
          <w:szCs w:val="24"/>
          <w:lang w:val="bs-Latn-BA"/>
        </w:rPr>
        <w:t>.</w:t>
      </w:r>
    </w:p>
    <w:p w14:paraId="5FC44DB3" w14:textId="071B0A28" w:rsidR="004D4682" w:rsidRPr="007A79DF" w:rsidRDefault="008C53CD" w:rsidP="00F20663">
      <w:pPr>
        <w:jc w:val="both"/>
        <w:rPr>
          <w:rFonts w:ascii="Arial" w:hAnsi="Arial" w:cs="Arial"/>
          <w:b/>
          <w:sz w:val="24"/>
          <w:szCs w:val="24"/>
          <w:lang w:val="bs-Latn-BA"/>
        </w:rPr>
      </w:pPr>
      <w:r w:rsidRPr="007A79DF">
        <w:rPr>
          <w:rFonts w:ascii="Arial" w:hAnsi="Arial" w:cs="Arial"/>
          <w:sz w:val="24"/>
          <w:szCs w:val="24"/>
          <w:lang w:val="bs-Latn-BA"/>
        </w:rPr>
        <w:lastRenderedPageBreak/>
        <w:t xml:space="preserve">Prema podacima iz registra liječenih ovisnika o psihoaktivnim supstancama, u FBiH, do sada je registrovano </w:t>
      </w:r>
      <w:r w:rsidRPr="007A79DF">
        <w:rPr>
          <w:rFonts w:ascii="Arial" w:hAnsi="Arial" w:cs="Arial"/>
          <w:b/>
          <w:sz w:val="24"/>
          <w:szCs w:val="24"/>
          <w:lang w:val="bs-Latn-BA"/>
        </w:rPr>
        <w:t>685 liječenih ovisnika</w:t>
      </w:r>
      <w:r w:rsidRPr="007A79DF">
        <w:rPr>
          <w:rFonts w:ascii="Arial" w:hAnsi="Arial" w:cs="Arial"/>
          <w:sz w:val="24"/>
          <w:szCs w:val="24"/>
          <w:lang w:val="bs-Latn-BA"/>
        </w:rPr>
        <w:t xml:space="preserve">, uglavnom iz velikih centara za liječenje ovisnosti, sa </w:t>
      </w:r>
      <w:r w:rsidRPr="007A79DF">
        <w:rPr>
          <w:rFonts w:ascii="Arial" w:hAnsi="Arial" w:cs="Arial"/>
          <w:b/>
          <w:sz w:val="24"/>
          <w:szCs w:val="24"/>
          <w:lang w:val="bs-Latn-BA"/>
        </w:rPr>
        <w:t>stopom ovisnosti 31,3/100.000 stanovnika</w:t>
      </w:r>
      <w:r w:rsidRPr="007A79DF">
        <w:rPr>
          <w:rFonts w:ascii="Arial" w:hAnsi="Arial" w:cs="Arial"/>
          <w:sz w:val="24"/>
          <w:szCs w:val="24"/>
          <w:lang w:val="bs-Latn-BA"/>
        </w:rPr>
        <w:t xml:space="preserve">. </w:t>
      </w:r>
      <w:r w:rsidRPr="007A79DF">
        <w:rPr>
          <w:rFonts w:ascii="Arial" w:hAnsi="Arial" w:cs="Arial"/>
          <w:b/>
          <w:sz w:val="24"/>
          <w:szCs w:val="24"/>
          <w:lang w:val="bs-Latn-BA"/>
        </w:rPr>
        <w:t xml:space="preserve">Zavodi za liječenje ovisnosti pozicionirani su u Kantonu Sarajevo </w:t>
      </w:r>
      <w:r w:rsidR="00FF43B1">
        <w:rPr>
          <w:rFonts w:ascii="Arial" w:hAnsi="Arial" w:cs="Arial"/>
          <w:b/>
          <w:sz w:val="24"/>
          <w:szCs w:val="24"/>
          <w:lang w:val="bs-Latn-BA"/>
        </w:rPr>
        <w:t>i Zeničko-</w:t>
      </w:r>
      <w:r w:rsidRPr="007A79DF">
        <w:rPr>
          <w:rFonts w:ascii="Arial" w:hAnsi="Arial" w:cs="Arial"/>
          <w:b/>
          <w:sz w:val="24"/>
          <w:szCs w:val="24"/>
          <w:lang w:val="bs-Latn-BA"/>
        </w:rPr>
        <w:t>dobojskom kantonu, te je shodno tome u tim kantonima registrovan najveći broj liječenih ovisnika.</w:t>
      </w:r>
    </w:p>
    <w:p w14:paraId="27808C72" w14:textId="6972B9A4" w:rsidR="004D4682" w:rsidRPr="00010854" w:rsidRDefault="00E66832" w:rsidP="003D304B">
      <w:pPr>
        <w:pStyle w:val="ListParagraph"/>
        <w:numPr>
          <w:ilvl w:val="1"/>
          <w:numId w:val="35"/>
        </w:numPr>
        <w:jc w:val="both"/>
        <w:rPr>
          <w:rFonts w:ascii="Arial" w:hAnsi="Arial" w:cs="Arial"/>
          <w:i/>
          <w:sz w:val="24"/>
          <w:szCs w:val="24"/>
          <w:lang w:val="bs-Latn-BA"/>
        </w:rPr>
      </w:pPr>
      <w:r w:rsidRPr="00010854">
        <w:rPr>
          <w:rFonts w:ascii="Arial" w:hAnsi="Arial" w:cs="Arial"/>
          <w:i/>
          <w:sz w:val="24"/>
          <w:szCs w:val="24"/>
          <w:lang w:val="bs-Latn-BA"/>
        </w:rPr>
        <w:t xml:space="preserve">Prioritetne aktivnosti </w:t>
      </w:r>
    </w:p>
    <w:p w14:paraId="0998B12F" w14:textId="57FDE8D6" w:rsidR="00ED0F87" w:rsidRPr="007A79DF" w:rsidRDefault="00ED0F87" w:rsidP="00F20663">
      <w:pPr>
        <w:jc w:val="both"/>
        <w:rPr>
          <w:rFonts w:ascii="Arial" w:hAnsi="Arial" w:cs="Arial"/>
          <w:sz w:val="24"/>
          <w:szCs w:val="24"/>
          <w:lang w:val="bs-Latn-BA"/>
        </w:rPr>
      </w:pPr>
      <w:r w:rsidRPr="007A79DF">
        <w:rPr>
          <w:rFonts w:ascii="Arial" w:hAnsi="Arial" w:cs="Arial"/>
          <w:sz w:val="24"/>
          <w:szCs w:val="24"/>
          <w:lang w:val="bs-Latn-BA"/>
        </w:rPr>
        <w:t xml:space="preserve">Prioritetne aktivnosti Federalnog ministarstva zdravstva </w:t>
      </w:r>
      <w:r w:rsidR="005C6CF4" w:rsidRPr="00555DBE">
        <w:rPr>
          <w:rFonts w:ascii="Arial" w:hAnsi="Arial" w:cs="Arial"/>
          <w:sz w:val="24"/>
          <w:szCs w:val="24"/>
          <w:lang w:val="bs-Latn-BA"/>
        </w:rPr>
        <w:t xml:space="preserve">su </w:t>
      </w:r>
      <w:r w:rsidRPr="007A79DF">
        <w:rPr>
          <w:rFonts w:ascii="Arial" w:hAnsi="Arial" w:cs="Arial"/>
          <w:sz w:val="24"/>
          <w:szCs w:val="24"/>
          <w:lang w:val="bs-Latn-BA"/>
        </w:rPr>
        <w:t xml:space="preserve">fokusirane na prioritetne vertikalne programe od interesa za zdravlje stanovništva Federacije BiH, osiguranje zdravstvene zaštite </w:t>
      </w:r>
      <w:r w:rsidR="005C6CF4">
        <w:rPr>
          <w:rFonts w:ascii="Arial" w:hAnsi="Arial" w:cs="Arial"/>
          <w:sz w:val="24"/>
          <w:szCs w:val="24"/>
          <w:lang w:val="bs-Latn-BA"/>
        </w:rPr>
        <w:t>ranjivih</w:t>
      </w:r>
      <w:r w:rsidR="005C6CF4" w:rsidRPr="007A79DF">
        <w:rPr>
          <w:rFonts w:ascii="Arial" w:hAnsi="Arial" w:cs="Arial"/>
          <w:sz w:val="24"/>
          <w:szCs w:val="24"/>
          <w:lang w:val="bs-Latn-BA"/>
        </w:rPr>
        <w:t xml:space="preserve"> </w:t>
      </w:r>
      <w:r w:rsidRPr="007A79DF">
        <w:rPr>
          <w:rFonts w:ascii="Arial" w:hAnsi="Arial" w:cs="Arial"/>
          <w:sz w:val="24"/>
          <w:szCs w:val="24"/>
          <w:lang w:val="bs-Latn-BA"/>
        </w:rPr>
        <w:t xml:space="preserve">grupa stanovništva; promociju zdravlja i prevenciju bolesti; koordinaciju aktivnosti vezanih za dalje jačanje službi u zajednici u primarnoj zdravstvenoj zaštiti; dalje unapređivanje kvaliteta u zdravstvu; </w:t>
      </w:r>
      <w:r w:rsidR="005C6CF4">
        <w:rPr>
          <w:rFonts w:ascii="Arial" w:hAnsi="Arial" w:cs="Arial"/>
          <w:sz w:val="24"/>
          <w:szCs w:val="24"/>
          <w:lang w:val="bs-Latn-BA"/>
        </w:rPr>
        <w:t>ojačavanje</w:t>
      </w:r>
      <w:r w:rsidR="005C6CF4" w:rsidRPr="007A79DF">
        <w:rPr>
          <w:rFonts w:ascii="Arial" w:hAnsi="Arial" w:cs="Arial"/>
          <w:sz w:val="24"/>
          <w:szCs w:val="24"/>
          <w:lang w:val="bs-Latn-BA"/>
        </w:rPr>
        <w:t xml:space="preserve"> </w:t>
      </w:r>
      <w:r w:rsidRPr="007A79DF">
        <w:rPr>
          <w:rFonts w:ascii="Arial" w:hAnsi="Arial" w:cs="Arial"/>
          <w:sz w:val="24"/>
          <w:szCs w:val="24"/>
          <w:lang w:val="bs-Latn-BA"/>
        </w:rPr>
        <w:t>programa edukacije zdravstvenih profesionalaca; jačanje kapaciteta javnog zdravstva u smislu razvoja sistema za prikupljanje podataka, unapređenja laboratorijskih kapaciteta, kao i jačanje kapaciteta za djelovanje u kriznim situacijama koje ugrožavaju zdravlje stanovništva.</w:t>
      </w:r>
    </w:p>
    <w:p w14:paraId="41D1FB4A" w14:textId="5CD17332" w:rsidR="008C53CD" w:rsidRPr="007A79DF" w:rsidRDefault="008C53CD" w:rsidP="00F20663">
      <w:pPr>
        <w:jc w:val="both"/>
        <w:rPr>
          <w:rFonts w:ascii="Arial" w:hAnsi="Arial" w:cs="Arial"/>
          <w:sz w:val="24"/>
          <w:szCs w:val="24"/>
          <w:lang w:val="bs-Latn-BA"/>
        </w:rPr>
      </w:pPr>
      <w:r w:rsidRPr="007A79DF">
        <w:rPr>
          <w:rFonts w:ascii="Arial" w:hAnsi="Arial" w:cs="Arial"/>
          <w:sz w:val="24"/>
          <w:szCs w:val="24"/>
          <w:lang w:val="bs-Latn-BA"/>
        </w:rPr>
        <w:t>Federalno ministarstvo zdravstva od 2010.godine fokus razvoja primarne zdravstvene zaštite stavlja na razvoj i unapređenje službi u zajednici (centar za mentalno zdravlje i centar za fizikalnu rehabilitaciju, službe sestara u zajednici/patronažne službe, centri za rani rast i razvoj). Osim preventivne uloge</w:t>
      </w:r>
      <w:r w:rsidR="005C6CF4">
        <w:rPr>
          <w:rFonts w:ascii="Arial" w:hAnsi="Arial" w:cs="Arial"/>
          <w:sz w:val="24"/>
          <w:szCs w:val="24"/>
          <w:lang w:val="bs-Latn-BA"/>
        </w:rPr>
        <w:t>,</w:t>
      </w:r>
      <w:r w:rsidRPr="007A79DF">
        <w:rPr>
          <w:rFonts w:ascii="Arial" w:hAnsi="Arial" w:cs="Arial"/>
          <w:sz w:val="24"/>
          <w:szCs w:val="24"/>
          <w:lang w:val="bs-Latn-BA"/>
        </w:rPr>
        <w:t xml:space="preserve"> ove službe imaju i važnu ulogu u oporavku i rehabilitaciji pacijenata.</w:t>
      </w:r>
    </w:p>
    <w:p w14:paraId="2FA22DF6" w14:textId="42DA5154" w:rsidR="008C53CD" w:rsidRPr="007A79DF" w:rsidRDefault="008C53CD" w:rsidP="00F20663">
      <w:pPr>
        <w:jc w:val="both"/>
        <w:rPr>
          <w:rFonts w:ascii="Arial" w:hAnsi="Arial" w:cs="Arial"/>
          <w:sz w:val="24"/>
          <w:szCs w:val="24"/>
          <w:lang w:val="bs-Latn-BA"/>
        </w:rPr>
      </w:pPr>
      <w:r w:rsidRPr="007A79DF">
        <w:rPr>
          <w:rFonts w:ascii="Arial" w:hAnsi="Arial" w:cs="Arial"/>
          <w:sz w:val="24"/>
          <w:szCs w:val="24"/>
          <w:lang w:val="bs-Latn-BA"/>
        </w:rPr>
        <w:t>U skladu s reformskim opredjeljenjima, Zakon o zdravstvenoj zaštiti definiše centre za mentalno zdravlje i centre za fizikalnu rehabili</w:t>
      </w:r>
      <w:r w:rsidR="009C05E9" w:rsidRPr="007A79DF">
        <w:rPr>
          <w:rFonts w:ascii="Arial" w:hAnsi="Arial" w:cs="Arial"/>
          <w:sz w:val="24"/>
          <w:szCs w:val="24"/>
          <w:lang w:val="bs-Latn-BA"/>
        </w:rPr>
        <w:t>taciju, kao službe u zajednici,</w:t>
      </w:r>
      <w:r w:rsidRPr="007A79DF">
        <w:rPr>
          <w:rFonts w:ascii="Arial" w:hAnsi="Arial" w:cs="Arial"/>
          <w:sz w:val="24"/>
          <w:szCs w:val="24"/>
          <w:lang w:val="bs-Latn-BA"/>
        </w:rPr>
        <w:t xml:space="preserve"> pri domovima zdravlja, što je doprinijelo njihovom boljem funkcionisanju. Uspostavljeno je 46 centara za mentalno zdravlje i 38 centara za fizikalnu rehabilitaciju. Kroz Projekat mentalnog zdravlja u BiH osiguran je kvalitet i uspostavljen kontinuitet zaštite mentalnog zdravlja, poboljšan pristup uslugama zaštite mentalnog zdravlja u zajednici koje uključuju promociju i prevenciju, te osnaživanje korisnika. Rezultati aktivnosti u oblasti unapređenja mentalnog zdravlja u Federaciji BiH doprinijeli su poboljšanju zakonodavnog i administrativnog okvira, unapređenju profesionalnih kompetencija stručnjaka u oblasti zaštite mentalnog zdravlja, jačanju saradnje između službi za zaštitu mentalnog zdravlja svih nivoa zdravstvene zaštite, službi za socijalnu zaštitu, korisnika i porodica, te osnaživanju korisničkih udruženja. Također, poboljšana je evidencija u zaštiti mentalnog zdravlja kroz standardizaciju i unapređenje zdravstveno-statističkih obrazaca i unaprijeđeni su certifik</w:t>
      </w:r>
      <w:r w:rsidR="00CB7F3D" w:rsidRPr="007A79DF">
        <w:rPr>
          <w:rFonts w:ascii="Arial" w:hAnsi="Arial" w:cs="Arial"/>
          <w:sz w:val="24"/>
          <w:szCs w:val="24"/>
          <w:lang w:val="bs-Latn-BA"/>
        </w:rPr>
        <w:t>a</w:t>
      </w:r>
      <w:r w:rsidRPr="007A79DF">
        <w:rPr>
          <w:rFonts w:ascii="Arial" w:hAnsi="Arial" w:cs="Arial"/>
          <w:sz w:val="24"/>
          <w:szCs w:val="24"/>
          <w:lang w:val="bs-Latn-BA"/>
        </w:rPr>
        <w:t>cijski i akreditacijski standardi za bolnice i primarnu zdravstvenu zaštitu.</w:t>
      </w:r>
    </w:p>
    <w:p w14:paraId="7BC9F54E" w14:textId="53994474" w:rsidR="008C53CD" w:rsidRPr="007A79DF" w:rsidRDefault="008C53CD" w:rsidP="00F20663">
      <w:pPr>
        <w:shd w:val="clear" w:color="auto" w:fill="FFFFFF" w:themeFill="background1"/>
        <w:jc w:val="both"/>
        <w:rPr>
          <w:rFonts w:ascii="Arial" w:hAnsi="Arial" w:cs="Arial"/>
          <w:sz w:val="24"/>
          <w:szCs w:val="24"/>
          <w:lang w:val="bs-Latn-BA"/>
        </w:rPr>
      </w:pPr>
      <w:r w:rsidRPr="007A79DF">
        <w:rPr>
          <w:rFonts w:ascii="Arial" w:hAnsi="Arial" w:cs="Arial"/>
          <w:sz w:val="24"/>
          <w:szCs w:val="24"/>
          <w:lang w:val="bs-Latn-BA"/>
        </w:rPr>
        <w:lastRenderedPageBreak/>
        <w:t>Od oktobra 2012. godine, Federalno ministarstvo je uključeno u implementaciju projekta „Jačanje sestrinstva u BiH“ u okviru kojeg se provode aktivnosti na razvoju sestrinstva u zajednici. Sestrinstvo u zajednici podrazumijeva prevenciju, promociju zdravlja i savjetovanje, te njegu pacijenata koji su u terminalnoj fazi oboljenja ili imaju hronične zdravstvene probleme. Projek</w:t>
      </w:r>
      <w:r w:rsidR="00F40438">
        <w:rPr>
          <w:rFonts w:ascii="Arial" w:hAnsi="Arial" w:cs="Arial"/>
          <w:sz w:val="24"/>
          <w:szCs w:val="24"/>
          <w:lang w:val="bs-Latn-BA"/>
        </w:rPr>
        <w:t>a</w:t>
      </w:r>
      <w:r w:rsidRPr="007A79DF">
        <w:rPr>
          <w:rFonts w:ascii="Arial" w:hAnsi="Arial" w:cs="Arial"/>
          <w:sz w:val="24"/>
          <w:szCs w:val="24"/>
          <w:lang w:val="bs-Latn-BA"/>
        </w:rPr>
        <w:t>t jačanja sestrinstva u BiH</w:t>
      </w:r>
      <w:r w:rsidR="005C6CF4">
        <w:rPr>
          <w:rFonts w:ascii="Arial" w:hAnsi="Arial" w:cs="Arial"/>
          <w:sz w:val="24"/>
          <w:szCs w:val="24"/>
          <w:lang w:val="bs-Latn-BA"/>
        </w:rPr>
        <w:t xml:space="preserve"> je</w:t>
      </w:r>
      <w:r w:rsidR="005C6CF4" w:rsidRPr="007A79DF">
        <w:rPr>
          <w:rFonts w:ascii="Arial" w:hAnsi="Arial" w:cs="Arial"/>
          <w:sz w:val="24"/>
          <w:szCs w:val="24"/>
          <w:lang w:val="bs-Latn-BA"/>
        </w:rPr>
        <w:t xml:space="preserve"> </w:t>
      </w:r>
      <w:r w:rsidRPr="007A79DF">
        <w:rPr>
          <w:rFonts w:ascii="Arial" w:hAnsi="Arial" w:cs="Arial"/>
          <w:sz w:val="24"/>
          <w:szCs w:val="24"/>
          <w:lang w:val="bs-Latn-BA"/>
        </w:rPr>
        <w:t>ostvario značajne rezultate, posebno u oblasti edukacije iz zdravstvene njege u zajednici.</w:t>
      </w:r>
    </w:p>
    <w:p w14:paraId="22405366" w14:textId="4DAF367E" w:rsidR="00207E0F" w:rsidRDefault="008C53CD" w:rsidP="007A79DF">
      <w:pPr>
        <w:shd w:val="clear" w:color="auto" w:fill="FFFFFF" w:themeFill="background1"/>
        <w:jc w:val="both"/>
        <w:rPr>
          <w:rFonts w:ascii="Arial" w:hAnsi="Arial" w:cs="Arial"/>
          <w:sz w:val="24"/>
          <w:szCs w:val="24"/>
          <w:lang w:val="bs-Latn-BA"/>
        </w:rPr>
      </w:pPr>
      <w:r w:rsidRPr="007A79DF">
        <w:rPr>
          <w:rFonts w:ascii="Arial" w:hAnsi="Arial" w:cs="Arial"/>
          <w:sz w:val="24"/>
          <w:szCs w:val="24"/>
          <w:lang w:val="bs-Latn-BA"/>
        </w:rPr>
        <w:t>Federalno ministarstvo zdravstva je u saradnji sa Institutom za populaciju i razvoj poče</w:t>
      </w:r>
      <w:r w:rsidR="009C05E9" w:rsidRPr="007A79DF">
        <w:rPr>
          <w:rFonts w:ascii="Arial" w:hAnsi="Arial" w:cs="Arial"/>
          <w:sz w:val="24"/>
          <w:szCs w:val="24"/>
          <w:lang w:val="bs-Latn-BA"/>
        </w:rPr>
        <w:t xml:space="preserve">lo sa implementacijom projekta </w:t>
      </w:r>
      <w:r w:rsidRPr="007A79DF">
        <w:rPr>
          <w:rFonts w:ascii="Arial" w:hAnsi="Arial" w:cs="Arial"/>
          <w:sz w:val="24"/>
          <w:szCs w:val="24"/>
          <w:lang w:val="bs-Latn-BA"/>
        </w:rPr>
        <w:t xml:space="preserve">„Zdrave zajednice u Bosni i Hercegovini“, koji finansira Vlada Švicarske. Ovim projektom </w:t>
      </w:r>
      <w:r w:rsidR="00F40438" w:rsidRPr="00555DBE">
        <w:rPr>
          <w:rFonts w:ascii="Arial" w:hAnsi="Arial" w:cs="Arial"/>
          <w:sz w:val="24"/>
          <w:szCs w:val="24"/>
          <w:lang w:val="bs-Latn-BA"/>
        </w:rPr>
        <w:t xml:space="preserve">se </w:t>
      </w:r>
      <w:r w:rsidRPr="007A79DF">
        <w:rPr>
          <w:rFonts w:ascii="Arial" w:hAnsi="Arial" w:cs="Arial"/>
          <w:sz w:val="24"/>
          <w:szCs w:val="24"/>
          <w:lang w:val="bs-Latn-BA"/>
        </w:rPr>
        <w:t xml:space="preserve">želi </w:t>
      </w:r>
      <w:r w:rsidR="00EC52B5">
        <w:rPr>
          <w:rFonts w:ascii="Arial" w:hAnsi="Arial" w:cs="Arial"/>
          <w:sz w:val="24"/>
          <w:szCs w:val="24"/>
          <w:lang w:val="bs-Latn-BA"/>
        </w:rPr>
        <w:t>p</w:t>
      </w:r>
      <w:r w:rsidRPr="007A79DF">
        <w:rPr>
          <w:rFonts w:ascii="Arial" w:hAnsi="Arial" w:cs="Arial"/>
          <w:sz w:val="24"/>
          <w:szCs w:val="24"/>
          <w:lang w:val="bs-Latn-BA"/>
        </w:rPr>
        <w:t xml:space="preserve">ostići veća zdravstvena </w:t>
      </w:r>
      <w:r w:rsidR="00F40438" w:rsidRPr="007A79DF">
        <w:rPr>
          <w:rFonts w:ascii="Arial" w:hAnsi="Arial" w:cs="Arial"/>
          <w:sz w:val="24"/>
          <w:szCs w:val="24"/>
          <w:lang w:val="bs-Latn-BA"/>
        </w:rPr>
        <w:t>informi</w:t>
      </w:r>
      <w:r w:rsidR="00F40438">
        <w:rPr>
          <w:rFonts w:ascii="Arial" w:hAnsi="Arial" w:cs="Arial"/>
          <w:sz w:val="24"/>
          <w:szCs w:val="24"/>
          <w:lang w:val="bs-Latn-BA"/>
        </w:rPr>
        <w:t>s</w:t>
      </w:r>
      <w:r w:rsidR="00F40438" w:rsidRPr="007A79DF">
        <w:rPr>
          <w:rFonts w:ascii="Arial" w:hAnsi="Arial" w:cs="Arial"/>
          <w:sz w:val="24"/>
          <w:szCs w:val="24"/>
          <w:lang w:val="bs-Latn-BA"/>
        </w:rPr>
        <w:t xml:space="preserve">anost </w:t>
      </w:r>
      <w:r w:rsidRPr="007A79DF">
        <w:rPr>
          <w:rFonts w:ascii="Arial" w:hAnsi="Arial" w:cs="Arial"/>
          <w:sz w:val="24"/>
          <w:szCs w:val="24"/>
          <w:lang w:val="bs-Latn-BA"/>
        </w:rPr>
        <w:t xml:space="preserve">građana i povećati učešće u zagovaranju i aktivnostima na promociji zdravlja i prevenciji bolesti u 25 lokalnih zajednica u Bosni i Hercegovini. </w:t>
      </w:r>
    </w:p>
    <w:p w14:paraId="425ECE0D" w14:textId="77777777" w:rsidR="00010854" w:rsidRPr="007A79DF" w:rsidRDefault="00010854" w:rsidP="007A79DF">
      <w:pPr>
        <w:shd w:val="clear" w:color="auto" w:fill="FFFFFF" w:themeFill="background1"/>
        <w:jc w:val="both"/>
        <w:rPr>
          <w:rFonts w:ascii="Arial" w:hAnsi="Arial" w:cs="Arial"/>
          <w:b/>
          <w:bCs/>
          <w:sz w:val="24"/>
          <w:szCs w:val="24"/>
          <w:lang w:val="bs-Latn-BA"/>
        </w:rPr>
      </w:pPr>
    </w:p>
    <w:p w14:paraId="194770EF" w14:textId="2DB28886" w:rsidR="00207E0F" w:rsidRPr="00010854" w:rsidRDefault="00207E0F" w:rsidP="003D304B">
      <w:pPr>
        <w:pStyle w:val="ListParagraph"/>
        <w:numPr>
          <w:ilvl w:val="0"/>
          <w:numId w:val="35"/>
        </w:numPr>
        <w:jc w:val="both"/>
        <w:rPr>
          <w:rFonts w:ascii="Arial" w:hAnsi="Arial" w:cs="Arial"/>
          <w:b/>
          <w:bCs/>
          <w:sz w:val="24"/>
          <w:szCs w:val="24"/>
          <w:lang w:val="bs-Latn-BA"/>
        </w:rPr>
      </w:pPr>
      <w:r w:rsidRPr="00010854">
        <w:rPr>
          <w:rFonts w:ascii="Arial" w:hAnsi="Arial" w:cs="Arial"/>
          <w:b/>
          <w:bCs/>
          <w:sz w:val="24"/>
          <w:szCs w:val="24"/>
          <w:lang w:val="bs-Latn-BA"/>
        </w:rPr>
        <w:t>Značaj kulture i sporta u prevenciji ovisnosti</w:t>
      </w:r>
    </w:p>
    <w:p w14:paraId="55765BB6" w14:textId="77777777" w:rsidR="00B417ED" w:rsidRPr="007A79DF" w:rsidRDefault="00B417ED" w:rsidP="00F20663">
      <w:pPr>
        <w:jc w:val="both"/>
        <w:rPr>
          <w:rFonts w:ascii="Arial" w:hAnsi="Arial" w:cs="Arial"/>
          <w:sz w:val="24"/>
          <w:szCs w:val="24"/>
          <w:lang w:val="bs-Latn-BA"/>
        </w:rPr>
      </w:pPr>
      <w:r w:rsidRPr="007A79DF">
        <w:rPr>
          <w:rFonts w:ascii="Arial" w:hAnsi="Arial" w:cs="Arial"/>
          <w:sz w:val="24"/>
          <w:szCs w:val="24"/>
          <w:lang w:val="bs-Latn-BA"/>
        </w:rPr>
        <w:t xml:space="preserve">Federacija Bosne i Hercegovine ima raznoliku kulturu i tradiciju kao i različite sadržaje koji se provode na svim nivoima. </w:t>
      </w:r>
    </w:p>
    <w:p w14:paraId="38A94164" w14:textId="4B8DAA3C" w:rsidR="00B417ED" w:rsidRPr="007A79DF" w:rsidRDefault="00B417ED" w:rsidP="00F20663">
      <w:pPr>
        <w:jc w:val="both"/>
        <w:rPr>
          <w:rFonts w:ascii="Arial" w:hAnsi="Arial" w:cs="Arial"/>
          <w:sz w:val="24"/>
          <w:szCs w:val="24"/>
          <w:lang w:val="bs-Latn-BA"/>
        </w:rPr>
      </w:pPr>
      <w:r w:rsidRPr="007A79DF">
        <w:rPr>
          <w:rFonts w:ascii="Arial" w:hAnsi="Arial" w:cs="Arial"/>
          <w:sz w:val="24"/>
          <w:szCs w:val="24"/>
          <w:lang w:val="bs-Latn-BA"/>
        </w:rPr>
        <w:t>Kultura i tradicija se prenose kroz generacije ali i obrazovne programe, posjete kulturnim ustanovama, historijskim obilježjima, muzejima, galerijama. S obzirom na bogatu kulturu tradiciju i baštinu</w:t>
      </w:r>
      <w:r w:rsidR="00F40438">
        <w:rPr>
          <w:rFonts w:ascii="Arial" w:hAnsi="Arial" w:cs="Arial"/>
          <w:sz w:val="24"/>
          <w:szCs w:val="24"/>
          <w:lang w:val="bs-Latn-BA"/>
        </w:rPr>
        <w:t>,</w:t>
      </w:r>
      <w:r w:rsidRPr="007A79DF">
        <w:rPr>
          <w:rFonts w:ascii="Arial" w:hAnsi="Arial" w:cs="Arial"/>
          <w:sz w:val="24"/>
          <w:szCs w:val="24"/>
          <w:lang w:val="bs-Latn-BA"/>
        </w:rPr>
        <w:t xml:space="preserve"> nužno je i brinuti o njima prenoseći je novim generacijama. </w:t>
      </w:r>
    </w:p>
    <w:p w14:paraId="503E5EDC" w14:textId="3A936DF9" w:rsidR="00B417ED" w:rsidRPr="007A79DF" w:rsidRDefault="00B417ED" w:rsidP="00F20663">
      <w:pPr>
        <w:jc w:val="both"/>
        <w:rPr>
          <w:rFonts w:ascii="Arial" w:hAnsi="Arial" w:cs="Arial"/>
          <w:sz w:val="24"/>
          <w:szCs w:val="24"/>
          <w:lang w:val="bs-Latn-BA"/>
        </w:rPr>
      </w:pPr>
      <w:r w:rsidRPr="007A79DF">
        <w:rPr>
          <w:rFonts w:ascii="Arial" w:hAnsi="Arial" w:cs="Arial"/>
          <w:sz w:val="24"/>
          <w:szCs w:val="24"/>
          <w:lang w:val="bs-Latn-BA"/>
        </w:rPr>
        <w:t xml:space="preserve">Bavljenje fizičkim aktivnostima, odnosno redovni treninzi </w:t>
      </w:r>
      <w:r w:rsidR="00F40438">
        <w:rPr>
          <w:rFonts w:ascii="Arial" w:hAnsi="Arial" w:cs="Arial"/>
          <w:sz w:val="24"/>
          <w:szCs w:val="24"/>
          <w:lang w:val="bs-Latn-BA"/>
        </w:rPr>
        <w:t xml:space="preserve">su </w:t>
      </w:r>
      <w:r w:rsidRPr="007A79DF">
        <w:rPr>
          <w:rFonts w:ascii="Arial" w:hAnsi="Arial" w:cs="Arial"/>
          <w:sz w:val="24"/>
          <w:szCs w:val="24"/>
          <w:lang w:val="bs-Latn-BA"/>
        </w:rPr>
        <w:t xml:space="preserve">važni za očuvanje zdravlja mladih te </w:t>
      </w:r>
      <w:r w:rsidR="005E02DA" w:rsidRPr="007A79DF">
        <w:rPr>
          <w:rFonts w:ascii="Arial" w:hAnsi="Arial" w:cs="Arial"/>
          <w:sz w:val="24"/>
          <w:szCs w:val="24"/>
          <w:lang w:val="bs-Latn-BA"/>
        </w:rPr>
        <w:t>ut</w:t>
      </w:r>
      <w:r w:rsidR="005E02DA">
        <w:rPr>
          <w:rFonts w:ascii="Arial" w:hAnsi="Arial" w:cs="Arial"/>
          <w:sz w:val="24"/>
          <w:szCs w:val="24"/>
          <w:lang w:val="bs-Latn-BA"/>
        </w:rPr>
        <w:t>i</w:t>
      </w:r>
      <w:r w:rsidR="005E02DA" w:rsidRPr="007A79DF">
        <w:rPr>
          <w:rFonts w:ascii="Arial" w:hAnsi="Arial" w:cs="Arial"/>
          <w:sz w:val="24"/>
          <w:szCs w:val="24"/>
          <w:lang w:val="bs-Latn-BA"/>
        </w:rPr>
        <w:t xml:space="preserve">ču </w:t>
      </w:r>
      <w:r w:rsidRPr="007A79DF">
        <w:rPr>
          <w:rFonts w:ascii="Arial" w:hAnsi="Arial" w:cs="Arial"/>
          <w:sz w:val="24"/>
          <w:szCs w:val="24"/>
          <w:lang w:val="bs-Latn-BA"/>
        </w:rPr>
        <w:t xml:space="preserve">na razvoj njihovih socijalnih vještina. Sportisti iz Federacije ostvaruju značajne rezultate na brojnim regionalnim i međunarodnim takmičenjima, a među sportistima je značajan broj mladih. Podrška sportistima ali i sportskim klubovima je značajna zbog nastavka ostvarivanja sjajnih rezultata. </w:t>
      </w:r>
    </w:p>
    <w:p w14:paraId="6D41E179" w14:textId="5BD2C0C1" w:rsidR="00951B2C" w:rsidRPr="007A79DF" w:rsidRDefault="00951B2C" w:rsidP="00F20663">
      <w:pPr>
        <w:jc w:val="both"/>
        <w:rPr>
          <w:rFonts w:ascii="Arial" w:hAnsi="Arial" w:cs="Arial"/>
          <w:sz w:val="24"/>
          <w:szCs w:val="24"/>
          <w:lang w:val="bs-Latn-BA"/>
        </w:rPr>
      </w:pPr>
      <w:r w:rsidRPr="007A79DF">
        <w:rPr>
          <w:rFonts w:ascii="Arial" w:hAnsi="Arial" w:cs="Arial"/>
          <w:sz w:val="24"/>
          <w:szCs w:val="24"/>
          <w:lang w:val="bs-Latn-BA"/>
        </w:rPr>
        <w:t xml:space="preserve">U Federaciji BiH za oblast kulture i sporta je nadležno Federalno ministarstvo kulture i sporta koje obavlja upravne, stručne i druge poslove iz nadležnosti Federacije BiH koji se odnose na koordinaciju u oblasti kulture i sporta. U Federaciji BiH nadležnosti u ovoj oblasti su i dalje na nivou kantonalnih ministarstava. U Federaciji </w:t>
      </w:r>
      <w:r w:rsidR="00F40438">
        <w:rPr>
          <w:rFonts w:ascii="Arial" w:hAnsi="Arial" w:cs="Arial"/>
          <w:sz w:val="24"/>
          <w:szCs w:val="24"/>
          <w:lang w:val="bs-Latn-BA"/>
        </w:rPr>
        <w:t>imamo</w:t>
      </w:r>
      <w:r w:rsidR="00F40438" w:rsidRPr="007A79DF">
        <w:rPr>
          <w:rFonts w:ascii="Arial" w:hAnsi="Arial" w:cs="Arial"/>
          <w:sz w:val="24"/>
          <w:szCs w:val="24"/>
          <w:lang w:val="bs-Latn-BA"/>
        </w:rPr>
        <w:t xml:space="preserve"> </w:t>
      </w:r>
      <w:r w:rsidRPr="007A79DF">
        <w:rPr>
          <w:rFonts w:ascii="Arial" w:hAnsi="Arial" w:cs="Arial"/>
          <w:sz w:val="24"/>
          <w:szCs w:val="24"/>
          <w:lang w:val="bs-Latn-BA"/>
        </w:rPr>
        <w:t>deset kantona</w:t>
      </w:r>
      <w:r w:rsidR="00F40438">
        <w:rPr>
          <w:rFonts w:ascii="Arial" w:hAnsi="Arial" w:cs="Arial"/>
          <w:sz w:val="24"/>
          <w:szCs w:val="24"/>
          <w:lang w:val="bs-Latn-BA"/>
        </w:rPr>
        <w:t>,</w:t>
      </w:r>
      <w:r w:rsidRPr="007A79DF">
        <w:rPr>
          <w:rFonts w:ascii="Arial" w:hAnsi="Arial" w:cs="Arial"/>
          <w:sz w:val="24"/>
          <w:szCs w:val="24"/>
          <w:lang w:val="bs-Latn-BA"/>
        </w:rPr>
        <w:t xml:space="preserve"> od kojih svaki kanton ima svoje ministarstvo za kulturu i sport. Čak u </w:t>
      </w:r>
      <w:r w:rsidR="00F40438">
        <w:rPr>
          <w:rFonts w:ascii="Arial" w:hAnsi="Arial" w:cs="Arial"/>
          <w:sz w:val="24"/>
          <w:szCs w:val="24"/>
          <w:lang w:val="bs-Latn-BA"/>
        </w:rPr>
        <w:t>osam</w:t>
      </w:r>
      <w:r w:rsidRPr="007A79DF">
        <w:rPr>
          <w:rFonts w:ascii="Arial" w:hAnsi="Arial" w:cs="Arial"/>
          <w:sz w:val="24"/>
          <w:szCs w:val="24"/>
          <w:lang w:val="bs-Latn-BA"/>
        </w:rPr>
        <w:t xml:space="preserve"> od </w:t>
      </w:r>
      <w:r w:rsidR="00F40438">
        <w:rPr>
          <w:rFonts w:ascii="Arial" w:hAnsi="Arial" w:cs="Arial"/>
          <w:sz w:val="24"/>
          <w:szCs w:val="24"/>
          <w:lang w:val="bs-Latn-BA"/>
        </w:rPr>
        <w:t>deset</w:t>
      </w:r>
      <w:r w:rsidR="00F40438" w:rsidRPr="007A79DF">
        <w:rPr>
          <w:rFonts w:ascii="Arial" w:hAnsi="Arial" w:cs="Arial"/>
          <w:sz w:val="24"/>
          <w:szCs w:val="24"/>
          <w:lang w:val="bs-Latn-BA"/>
        </w:rPr>
        <w:t xml:space="preserve"> </w:t>
      </w:r>
      <w:r w:rsidRPr="007A79DF">
        <w:rPr>
          <w:rFonts w:ascii="Arial" w:hAnsi="Arial" w:cs="Arial"/>
          <w:sz w:val="24"/>
          <w:szCs w:val="24"/>
          <w:lang w:val="bs-Latn-BA"/>
        </w:rPr>
        <w:t xml:space="preserve">ministarstava kultura je svrstana zajedno s obrazovanjem, naukom i sportom. Izuzetak su Kanton Sarajevo i Tuzlanski kanton u kojima je kultura spojena sa sportom u zasebno ministarstvo. Kantonalna ministarstva imaju isključivu nadležnost za utvrđivanje i provođenje kulturnih i sportskih politika. </w:t>
      </w:r>
    </w:p>
    <w:p w14:paraId="7C253779" w14:textId="77777777" w:rsidR="00B417ED" w:rsidRDefault="00B417ED" w:rsidP="00F20663">
      <w:pPr>
        <w:jc w:val="both"/>
        <w:rPr>
          <w:rFonts w:ascii="Arial" w:hAnsi="Arial" w:cs="Arial"/>
          <w:sz w:val="24"/>
          <w:szCs w:val="24"/>
          <w:lang w:val="bs-Latn-BA"/>
        </w:rPr>
      </w:pPr>
      <w:r w:rsidRPr="007A79DF">
        <w:rPr>
          <w:rFonts w:ascii="Arial" w:hAnsi="Arial" w:cs="Arial"/>
          <w:sz w:val="24"/>
          <w:szCs w:val="24"/>
          <w:lang w:val="bs-Latn-BA"/>
        </w:rPr>
        <w:lastRenderedPageBreak/>
        <w:t>U Zakonu o mladima Federacije BiH navodi se da su općinski, gradski i kantonalni organi vlasti dužni usklađivati svoju podršku mladima s višim nivoima vlasti i svim drugim institucijama javne uprave i organima vlasti koji u svojoj nadležnosti imaju oblasti omladinskog turizma, oporavka mladih i boravka u prirodi, aktivnosti mladih po pitanju kulture, sporta, estetike, etike, ekologije, duhovnosti, humanističkih vrijednosti, rada s mladima s posebnim potrebama.</w:t>
      </w:r>
    </w:p>
    <w:p w14:paraId="681C4CB1" w14:textId="77777777" w:rsidR="00010854" w:rsidRPr="007A79DF" w:rsidRDefault="00010854" w:rsidP="00F20663">
      <w:pPr>
        <w:jc w:val="both"/>
        <w:rPr>
          <w:rFonts w:ascii="Arial" w:hAnsi="Arial" w:cs="Arial"/>
          <w:sz w:val="24"/>
          <w:szCs w:val="24"/>
          <w:lang w:val="bs-Latn-BA"/>
        </w:rPr>
      </w:pPr>
    </w:p>
    <w:p w14:paraId="7D409895" w14:textId="60853CAF" w:rsidR="00B417ED" w:rsidRPr="00010854" w:rsidRDefault="00B417ED" w:rsidP="003D304B">
      <w:pPr>
        <w:pStyle w:val="ListParagraph"/>
        <w:numPr>
          <w:ilvl w:val="1"/>
          <w:numId w:val="35"/>
        </w:numPr>
        <w:jc w:val="both"/>
        <w:rPr>
          <w:rFonts w:ascii="Arial" w:hAnsi="Arial" w:cs="Arial"/>
          <w:i/>
          <w:sz w:val="24"/>
          <w:szCs w:val="24"/>
          <w:lang w:val="bs-Latn-BA"/>
        </w:rPr>
      </w:pPr>
      <w:r w:rsidRPr="00010854">
        <w:rPr>
          <w:rFonts w:ascii="Arial" w:hAnsi="Arial" w:cs="Arial"/>
          <w:i/>
          <w:sz w:val="24"/>
          <w:szCs w:val="24"/>
          <w:lang w:val="bs-Latn-BA"/>
        </w:rPr>
        <w:t>Okvir javnih politika</w:t>
      </w:r>
    </w:p>
    <w:p w14:paraId="322A78A0" w14:textId="5A2915D1" w:rsidR="00191183" w:rsidRPr="007A79DF" w:rsidRDefault="00B417ED" w:rsidP="00F20663">
      <w:pPr>
        <w:jc w:val="both"/>
        <w:rPr>
          <w:rFonts w:ascii="Arial" w:hAnsi="Arial" w:cs="Arial"/>
          <w:sz w:val="24"/>
          <w:szCs w:val="24"/>
          <w:lang w:val="bs-Latn-BA"/>
        </w:rPr>
      </w:pPr>
      <w:r w:rsidRPr="007A79DF">
        <w:rPr>
          <w:rFonts w:ascii="Arial" w:hAnsi="Arial" w:cs="Arial"/>
          <w:sz w:val="24"/>
          <w:szCs w:val="24"/>
          <w:lang w:val="bs-Latn-BA"/>
        </w:rPr>
        <w:t>U Strategiji razvoja Federacije Bosne i Hercegovine za period 2021-2027. obrađuje se pitanje sporta s ciljem unapređenja u</w:t>
      </w:r>
      <w:r w:rsidR="00DC2A93" w:rsidRPr="007A79DF">
        <w:rPr>
          <w:rFonts w:ascii="Arial" w:hAnsi="Arial" w:cs="Arial"/>
          <w:sz w:val="24"/>
          <w:szCs w:val="24"/>
          <w:lang w:val="bs-Latn-BA"/>
        </w:rPr>
        <w:t>slova</w:t>
      </w:r>
      <w:r w:rsidRPr="007A79DF">
        <w:rPr>
          <w:rFonts w:ascii="Arial" w:hAnsi="Arial" w:cs="Arial"/>
          <w:sz w:val="24"/>
          <w:szCs w:val="24"/>
          <w:lang w:val="bs-Latn-BA"/>
        </w:rPr>
        <w:t xml:space="preserve"> za razvoj i bavljenje sportom. Dodatno, navodi se da je za postizanje ciljeva u oblasti sporta potrebna kontinuirana promocija bavljenja sportom </w:t>
      </w:r>
      <w:r w:rsidR="00F40438">
        <w:rPr>
          <w:rFonts w:ascii="Arial" w:hAnsi="Arial" w:cs="Arial"/>
          <w:sz w:val="24"/>
          <w:szCs w:val="24"/>
          <w:lang w:val="bs-Latn-BA"/>
        </w:rPr>
        <w:t xml:space="preserve">za </w:t>
      </w:r>
      <w:r w:rsidR="00F40438" w:rsidRPr="007A79DF">
        <w:rPr>
          <w:rFonts w:ascii="Arial" w:hAnsi="Arial" w:cs="Arial"/>
          <w:sz w:val="24"/>
          <w:szCs w:val="24"/>
          <w:lang w:val="bs-Latn-BA"/>
        </w:rPr>
        <w:t>cjelokupn</w:t>
      </w:r>
      <w:r w:rsidR="00F40438">
        <w:rPr>
          <w:rFonts w:ascii="Arial" w:hAnsi="Arial" w:cs="Arial"/>
          <w:sz w:val="24"/>
          <w:szCs w:val="24"/>
          <w:lang w:val="bs-Latn-BA"/>
        </w:rPr>
        <w:t>u</w:t>
      </w:r>
      <w:r w:rsidR="00F40438" w:rsidRPr="007A79DF">
        <w:rPr>
          <w:rFonts w:ascii="Arial" w:hAnsi="Arial" w:cs="Arial"/>
          <w:sz w:val="24"/>
          <w:szCs w:val="24"/>
          <w:lang w:val="bs-Latn-BA"/>
        </w:rPr>
        <w:t xml:space="preserve"> populacij</w:t>
      </w:r>
      <w:r w:rsidR="00F40438">
        <w:rPr>
          <w:rFonts w:ascii="Arial" w:hAnsi="Arial" w:cs="Arial"/>
          <w:sz w:val="24"/>
          <w:szCs w:val="24"/>
          <w:lang w:val="bs-Latn-BA"/>
        </w:rPr>
        <w:t>u</w:t>
      </w:r>
      <w:r w:rsidRPr="007A79DF">
        <w:rPr>
          <w:rFonts w:ascii="Arial" w:hAnsi="Arial" w:cs="Arial"/>
          <w:sz w:val="24"/>
          <w:szCs w:val="24"/>
          <w:lang w:val="bs-Latn-BA"/>
        </w:rPr>
        <w:t>. Pored toga, uključivanje djece i mladih od najranije dobi u sportske i rekreativne aktivnosti</w:t>
      </w:r>
      <w:r w:rsidR="00F40438">
        <w:rPr>
          <w:rFonts w:ascii="Arial" w:hAnsi="Arial" w:cs="Arial"/>
          <w:sz w:val="24"/>
          <w:szCs w:val="24"/>
          <w:lang w:val="bs-Latn-BA"/>
        </w:rPr>
        <w:t>,</w:t>
      </w:r>
      <w:r w:rsidRPr="007A79DF">
        <w:rPr>
          <w:rFonts w:ascii="Arial" w:hAnsi="Arial" w:cs="Arial"/>
          <w:sz w:val="24"/>
          <w:szCs w:val="24"/>
          <w:lang w:val="bs-Latn-BA"/>
        </w:rPr>
        <w:t xml:space="preserve"> kao i ravnopravno uključivanje osoba sa invaliditetom i poteškoćama u razvoju</w:t>
      </w:r>
      <w:r w:rsidR="00F40438">
        <w:rPr>
          <w:rFonts w:ascii="Arial" w:hAnsi="Arial" w:cs="Arial"/>
          <w:sz w:val="24"/>
          <w:szCs w:val="24"/>
          <w:lang w:val="bs-Latn-BA"/>
        </w:rPr>
        <w:t xml:space="preserve"> je izuzetno važno</w:t>
      </w:r>
      <w:r w:rsidRPr="007A79DF">
        <w:rPr>
          <w:rFonts w:ascii="Arial" w:hAnsi="Arial" w:cs="Arial"/>
          <w:sz w:val="24"/>
          <w:szCs w:val="24"/>
          <w:lang w:val="bs-Latn-BA"/>
        </w:rPr>
        <w:t>. Potrebno je raditi na planovima izgradnje, obnove i rekonstrukcije sportskih objekata i prostora za rekreaciju kao predu</w:t>
      </w:r>
      <w:r w:rsidR="004D1A4C" w:rsidRPr="007A79DF">
        <w:rPr>
          <w:rFonts w:ascii="Arial" w:hAnsi="Arial" w:cs="Arial"/>
          <w:sz w:val="24"/>
          <w:szCs w:val="24"/>
          <w:lang w:val="bs-Latn-BA"/>
        </w:rPr>
        <w:t>slovu</w:t>
      </w:r>
      <w:r w:rsidRPr="007A79DF">
        <w:rPr>
          <w:rFonts w:ascii="Arial" w:hAnsi="Arial" w:cs="Arial"/>
          <w:sz w:val="24"/>
          <w:szCs w:val="24"/>
          <w:lang w:val="bs-Latn-BA"/>
        </w:rPr>
        <w:t xml:space="preserve"> za uspješno bavljenje sportom. Također, Strategijom razvoja Federacije BiH se ističe da je nužno izvršiti digitalizaciju sporta na federalnom nivou, što će uključivati uspostavu jedinstvene baze podataka iz svih raspoloživih izvora, uključujući i sportske klubove. Ovakva baza podataka je pretpostavka za kvalitetno donošenje odluka u oblasti sporta na svim nivoima vlasti u FBiH. Uzimajući u obzir trenutno nepostojanje baza podataka sportskih udruženja i klubova navedeno bi predstavljalo korak naprijed u </w:t>
      </w:r>
      <w:r w:rsidR="00F40438" w:rsidRPr="007A79DF">
        <w:rPr>
          <w:rFonts w:ascii="Arial" w:hAnsi="Arial" w:cs="Arial"/>
          <w:sz w:val="24"/>
          <w:szCs w:val="24"/>
          <w:lang w:val="bs-Latn-BA"/>
        </w:rPr>
        <w:t>reguli</w:t>
      </w:r>
      <w:r w:rsidR="00F40438">
        <w:rPr>
          <w:rFonts w:ascii="Arial" w:hAnsi="Arial" w:cs="Arial"/>
          <w:sz w:val="24"/>
          <w:szCs w:val="24"/>
          <w:lang w:val="bs-Latn-BA"/>
        </w:rPr>
        <w:t>s</w:t>
      </w:r>
      <w:r w:rsidR="00F40438" w:rsidRPr="007A79DF">
        <w:rPr>
          <w:rFonts w:ascii="Arial" w:hAnsi="Arial" w:cs="Arial"/>
          <w:sz w:val="24"/>
          <w:szCs w:val="24"/>
          <w:lang w:val="bs-Latn-BA"/>
        </w:rPr>
        <w:t xml:space="preserve">anju </w:t>
      </w:r>
      <w:r w:rsidR="004F5678" w:rsidRPr="007A79DF">
        <w:rPr>
          <w:rFonts w:ascii="Arial" w:hAnsi="Arial" w:cs="Arial"/>
          <w:sz w:val="24"/>
          <w:szCs w:val="24"/>
          <w:lang w:val="bs-Latn-BA"/>
        </w:rPr>
        <w:t>područja sporta u FBiH.</w:t>
      </w:r>
    </w:p>
    <w:p w14:paraId="22626C91" w14:textId="11E1C050" w:rsidR="00B417ED" w:rsidRPr="00010854" w:rsidRDefault="00C6281A" w:rsidP="003D304B">
      <w:pPr>
        <w:pStyle w:val="ListParagraph"/>
        <w:numPr>
          <w:ilvl w:val="1"/>
          <w:numId w:val="35"/>
        </w:numPr>
        <w:jc w:val="both"/>
        <w:rPr>
          <w:rFonts w:ascii="Arial" w:hAnsi="Arial" w:cs="Arial"/>
          <w:i/>
          <w:sz w:val="24"/>
          <w:szCs w:val="24"/>
          <w:lang w:val="bs-Latn-BA"/>
        </w:rPr>
      </w:pPr>
      <w:r w:rsidRPr="00010854">
        <w:rPr>
          <w:rFonts w:ascii="Arial" w:hAnsi="Arial" w:cs="Arial"/>
          <w:i/>
          <w:sz w:val="24"/>
          <w:szCs w:val="24"/>
          <w:lang w:val="bs-Latn-BA"/>
        </w:rPr>
        <w:t>Ključne aktivnosti</w:t>
      </w:r>
    </w:p>
    <w:p w14:paraId="34EBB35E" w14:textId="77777777" w:rsidR="00B417ED" w:rsidRPr="00010854" w:rsidRDefault="00B417ED" w:rsidP="00010854">
      <w:pPr>
        <w:ind w:firstLine="360"/>
        <w:jc w:val="both"/>
        <w:rPr>
          <w:rFonts w:ascii="Arial" w:hAnsi="Arial" w:cs="Arial"/>
          <w:i/>
          <w:sz w:val="24"/>
          <w:szCs w:val="24"/>
          <w:lang w:val="bs-Latn-BA"/>
        </w:rPr>
      </w:pPr>
      <w:r w:rsidRPr="00010854">
        <w:rPr>
          <w:rFonts w:ascii="Arial" w:hAnsi="Arial" w:cs="Arial"/>
          <w:i/>
          <w:sz w:val="24"/>
          <w:szCs w:val="24"/>
          <w:lang w:val="bs-Latn-BA"/>
        </w:rPr>
        <w:t>Oblast kulture</w:t>
      </w:r>
    </w:p>
    <w:p w14:paraId="514CFBEF" w14:textId="7536D1C8" w:rsidR="00B417ED" w:rsidRPr="007A79DF" w:rsidRDefault="00B417ED" w:rsidP="00F20663">
      <w:pPr>
        <w:jc w:val="both"/>
        <w:rPr>
          <w:rFonts w:ascii="Arial" w:hAnsi="Arial" w:cs="Arial"/>
          <w:sz w:val="24"/>
          <w:szCs w:val="24"/>
          <w:lang w:val="bs-Latn-BA"/>
        </w:rPr>
      </w:pPr>
      <w:r w:rsidRPr="007A79DF">
        <w:rPr>
          <w:rFonts w:ascii="Arial" w:hAnsi="Arial" w:cs="Arial"/>
          <w:sz w:val="24"/>
          <w:szCs w:val="24"/>
          <w:lang w:val="bs-Latn-BA"/>
        </w:rPr>
        <w:t>U radu Federalnog ministarstva sporta i kulture u oblasti kulture ne postoje programi koji su namijenjeni isključivo za mlade. Mladi se sufinansiraju iz tekućih transfera utvrđenih Budžetom Federacije Bosne i Hercegovine putem Javnih poziva. Federalno ministarstvo kulture i sporta svake godine raspisuje tri javna poziva u segmentu kulture (transfer za kulturu od značaja, transfer za obnovu kulturnog i graditeljskog nasljeđa, transfer za institucije kulture od značaja za BiH), ali ni u jednom tekstu javnog poziva ne spominju se posebno mladi, niti se daje određena prednost aplikantima iz kategorije mladih. Ipak, u okviru ovog transfera redov</w:t>
      </w:r>
      <w:r w:rsidR="00F40438">
        <w:rPr>
          <w:rFonts w:ascii="Arial" w:hAnsi="Arial" w:cs="Arial"/>
          <w:sz w:val="24"/>
          <w:szCs w:val="24"/>
          <w:lang w:val="bs-Latn-BA"/>
        </w:rPr>
        <w:t>n</w:t>
      </w:r>
      <w:r w:rsidRPr="007A79DF">
        <w:rPr>
          <w:rFonts w:ascii="Arial" w:hAnsi="Arial" w:cs="Arial"/>
          <w:sz w:val="24"/>
          <w:szCs w:val="24"/>
          <w:lang w:val="bs-Latn-BA"/>
        </w:rPr>
        <w:t xml:space="preserve">o se podržava veliki broj muzičkih, pozorišnih, likovnih i drugih projekata iz oblasti kulture koji su namijenjeni isključivo mladima, a dosta projekata u svom nazivu uključuje riječ „mladi“. </w:t>
      </w:r>
    </w:p>
    <w:p w14:paraId="1169D10D" w14:textId="531AE436" w:rsidR="00B417ED" w:rsidRPr="007A79DF" w:rsidRDefault="00B417ED" w:rsidP="00F20663">
      <w:pPr>
        <w:jc w:val="both"/>
        <w:rPr>
          <w:rFonts w:ascii="Arial" w:hAnsi="Arial" w:cs="Arial"/>
          <w:sz w:val="24"/>
          <w:szCs w:val="24"/>
          <w:lang w:val="bs-Latn-BA"/>
        </w:rPr>
      </w:pPr>
      <w:r w:rsidRPr="007A79DF">
        <w:rPr>
          <w:rFonts w:ascii="Arial" w:hAnsi="Arial" w:cs="Arial"/>
          <w:sz w:val="24"/>
          <w:szCs w:val="24"/>
          <w:lang w:val="bs-Latn-BA"/>
        </w:rPr>
        <w:lastRenderedPageBreak/>
        <w:t xml:space="preserve">Federalno ministarstvo kulture i sporta vodi godišnju evidenciju značajnijih kulturnih događaja u Federaciji, a na </w:t>
      </w:r>
      <w:r w:rsidR="00F40438">
        <w:rPr>
          <w:rFonts w:ascii="Arial" w:hAnsi="Arial" w:cs="Arial"/>
          <w:sz w:val="24"/>
          <w:szCs w:val="24"/>
          <w:lang w:val="bs-Latn-BA"/>
        </w:rPr>
        <w:t>osnovu</w:t>
      </w:r>
      <w:r w:rsidR="00F40438" w:rsidRPr="007A79DF">
        <w:rPr>
          <w:rFonts w:ascii="Arial" w:hAnsi="Arial" w:cs="Arial"/>
          <w:sz w:val="24"/>
          <w:szCs w:val="24"/>
          <w:lang w:val="bs-Latn-BA"/>
        </w:rPr>
        <w:t xml:space="preserve"> </w:t>
      </w:r>
      <w:r w:rsidRPr="007A79DF">
        <w:rPr>
          <w:rFonts w:ascii="Arial" w:hAnsi="Arial" w:cs="Arial"/>
          <w:sz w:val="24"/>
          <w:szCs w:val="24"/>
          <w:lang w:val="bs-Latn-BA"/>
        </w:rPr>
        <w:t>podataka koje dobije od kantonalnih ministarstava kulture.</w:t>
      </w:r>
    </w:p>
    <w:p w14:paraId="4DCF4125" w14:textId="63531E53" w:rsidR="00B417ED" w:rsidRPr="007A79DF" w:rsidRDefault="00B417ED" w:rsidP="00F20663">
      <w:pPr>
        <w:jc w:val="both"/>
        <w:rPr>
          <w:rFonts w:ascii="Arial" w:hAnsi="Arial" w:cs="Arial"/>
          <w:sz w:val="24"/>
          <w:szCs w:val="24"/>
          <w:lang w:val="bs-Latn-BA"/>
        </w:rPr>
      </w:pPr>
      <w:r w:rsidRPr="007A79DF">
        <w:rPr>
          <w:rFonts w:ascii="Arial" w:hAnsi="Arial" w:cs="Arial"/>
          <w:sz w:val="24"/>
          <w:szCs w:val="24"/>
          <w:lang w:val="bs-Latn-BA"/>
        </w:rPr>
        <w:t xml:space="preserve">Vlada je na prijedlog Federalnog ministarstva kulture i sporta zadužila sva federalna ministarstva, federalne uprave i federalne upravne organizacije da sve podatke o aktivnostima koje provode za mlade dostavljaju Federalnom ministarstvu kulture i sporta, koje će uspostaviti bazu podataka i vršiti </w:t>
      </w:r>
      <w:r w:rsidR="00F40438" w:rsidRPr="007A79DF">
        <w:rPr>
          <w:rFonts w:ascii="Arial" w:hAnsi="Arial" w:cs="Arial"/>
          <w:sz w:val="24"/>
          <w:szCs w:val="24"/>
          <w:lang w:val="bs-Latn-BA"/>
        </w:rPr>
        <w:t>informi</w:t>
      </w:r>
      <w:r w:rsidR="00F40438">
        <w:rPr>
          <w:rFonts w:ascii="Arial" w:hAnsi="Arial" w:cs="Arial"/>
          <w:sz w:val="24"/>
          <w:szCs w:val="24"/>
          <w:lang w:val="bs-Latn-BA"/>
        </w:rPr>
        <w:t>s</w:t>
      </w:r>
      <w:r w:rsidR="00F40438" w:rsidRPr="007A79DF">
        <w:rPr>
          <w:rFonts w:ascii="Arial" w:hAnsi="Arial" w:cs="Arial"/>
          <w:sz w:val="24"/>
          <w:szCs w:val="24"/>
          <w:lang w:val="bs-Latn-BA"/>
        </w:rPr>
        <w:t xml:space="preserve">anje </w:t>
      </w:r>
      <w:r w:rsidRPr="007A79DF">
        <w:rPr>
          <w:rFonts w:ascii="Arial" w:hAnsi="Arial" w:cs="Arial"/>
          <w:sz w:val="24"/>
          <w:szCs w:val="24"/>
          <w:lang w:val="bs-Latn-BA"/>
        </w:rPr>
        <w:t xml:space="preserve">mladih o mjerama i programima koje provodi Vlada Federacije Bosne i Hercegovine, </w:t>
      </w:r>
      <w:r w:rsidR="00F40438">
        <w:rPr>
          <w:rFonts w:ascii="Arial" w:hAnsi="Arial" w:cs="Arial"/>
          <w:sz w:val="24"/>
          <w:szCs w:val="24"/>
          <w:lang w:val="bs-Latn-BA"/>
        </w:rPr>
        <w:t>u skladu sa</w:t>
      </w:r>
      <w:r w:rsidR="00F40438" w:rsidRPr="007A79DF">
        <w:rPr>
          <w:rFonts w:ascii="Arial" w:hAnsi="Arial" w:cs="Arial"/>
          <w:sz w:val="24"/>
          <w:szCs w:val="24"/>
          <w:lang w:val="bs-Latn-BA"/>
        </w:rPr>
        <w:t xml:space="preserve"> Zakon</w:t>
      </w:r>
      <w:r w:rsidR="00F40438">
        <w:rPr>
          <w:rFonts w:ascii="Arial" w:hAnsi="Arial" w:cs="Arial"/>
          <w:sz w:val="24"/>
          <w:szCs w:val="24"/>
          <w:lang w:val="bs-Latn-BA"/>
        </w:rPr>
        <w:t>om</w:t>
      </w:r>
      <w:r w:rsidR="00F40438" w:rsidRPr="007A79DF">
        <w:rPr>
          <w:rFonts w:ascii="Arial" w:hAnsi="Arial" w:cs="Arial"/>
          <w:sz w:val="24"/>
          <w:szCs w:val="24"/>
          <w:lang w:val="bs-Latn-BA"/>
        </w:rPr>
        <w:t xml:space="preserve"> </w:t>
      </w:r>
      <w:r w:rsidRPr="007A79DF">
        <w:rPr>
          <w:rFonts w:ascii="Arial" w:hAnsi="Arial" w:cs="Arial"/>
          <w:sz w:val="24"/>
          <w:szCs w:val="24"/>
          <w:lang w:val="bs-Latn-BA"/>
        </w:rPr>
        <w:t>o mladima FBiH.</w:t>
      </w:r>
    </w:p>
    <w:p w14:paraId="63680236" w14:textId="77777777" w:rsidR="00B417ED" w:rsidRPr="00010854" w:rsidRDefault="00B417ED" w:rsidP="00010854">
      <w:pPr>
        <w:ind w:firstLine="284"/>
        <w:jc w:val="both"/>
        <w:rPr>
          <w:rFonts w:ascii="Arial" w:hAnsi="Arial" w:cs="Arial"/>
          <w:i/>
          <w:sz w:val="24"/>
          <w:szCs w:val="24"/>
          <w:lang w:val="bs-Latn-BA"/>
        </w:rPr>
      </w:pPr>
      <w:r w:rsidRPr="00010854">
        <w:rPr>
          <w:rFonts w:ascii="Arial" w:hAnsi="Arial" w:cs="Arial"/>
          <w:i/>
          <w:sz w:val="24"/>
          <w:szCs w:val="24"/>
          <w:lang w:val="bs-Latn-BA"/>
        </w:rPr>
        <w:t>Oblast sporta</w:t>
      </w:r>
    </w:p>
    <w:p w14:paraId="2829CB3A" w14:textId="6DF6D532" w:rsidR="00B417ED" w:rsidRPr="007A79DF" w:rsidRDefault="00B417ED" w:rsidP="00F20663">
      <w:pPr>
        <w:jc w:val="both"/>
        <w:rPr>
          <w:rFonts w:ascii="Arial" w:hAnsi="Arial" w:cs="Arial"/>
          <w:sz w:val="24"/>
          <w:szCs w:val="24"/>
          <w:lang w:val="bs-Latn-BA"/>
        </w:rPr>
      </w:pPr>
      <w:r w:rsidRPr="007A79DF">
        <w:rPr>
          <w:rFonts w:ascii="Arial" w:hAnsi="Arial" w:cs="Arial"/>
          <w:sz w:val="24"/>
          <w:szCs w:val="24"/>
          <w:lang w:val="bs-Latn-BA"/>
        </w:rPr>
        <w:t>F</w:t>
      </w:r>
      <w:r w:rsidR="00EC52B5">
        <w:rPr>
          <w:rFonts w:ascii="Arial" w:hAnsi="Arial" w:cs="Arial"/>
          <w:sz w:val="24"/>
          <w:szCs w:val="24"/>
          <w:lang w:val="bs-Latn-BA"/>
        </w:rPr>
        <w:t>ederalno ministarstvo kulture i sporta (F</w:t>
      </w:r>
      <w:r w:rsidRPr="007A79DF">
        <w:rPr>
          <w:rFonts w:ascii="Arial" w:hAnsi="Arial" w:cs="Arial"/>
          <w:sz w:val="24"/>
          <w:szCs w:val="24"/>
          <w:lang w:val="bs-Latn-BA"/>
        </w:rPr>
        <w:t>MKS</w:t>
      </w:r>
      <w:r w:rsidR="00EC52B5">
        <w:rPr>
          <w:rFonts w:ascii="Arial" w:hAnsi="Arial" w:cs="Arial"/>
          <w:sz w:val="24"/>
          <w:szCs w:val="24"/>
          <w:lang w:val="bs-Latn-BA"/>
        </w:rPr>
        <w:t>)</w:t>
      </w:r>
      <w:r w:rsidRPr="007A79DF">
        <w:rPr>
          <w:rFonts w:ascii="Arial" w:hAnsi="Arial" w:cs="Arial"/>
          <w:sz w:val="24"/>
          <w:szCs w:val="24"/>
          <w:lang w:val="bs-Latn-BA"/>
        </w:rPr>
        <w:t xml:space="preserve"> svake godine raspisuje transfer za sport. Odabir projekata i programa vrši se za namjene </w:t>
      </w:r>
      <w:r w:rsidR="00C02C28" w:rsidRPr="007A79DF">
        <w:rPr>
          <w:rFonts w:ascii="Arial" w:hAnsi="Arial" w:cs="Arial"/>
          <w:sz w:val="24"/>
          <w:szCs w:val="24"/>
          <w:lang w:val="bs-Latn-BA"/>
        </w:rPr>
        <w:t>sufinan</w:t>
      </w:r>
      <w:r w:rsidR="00C02C28">
        <w:rPr>
          <w:rFonts w:ascii="Arial" w:hAnsi="Arial" w:cs="Arial"/>
          <w:sz w:val="24"/>
          <w:szCs w:val="24"/>
          <w:lang w:val="bs-Latn-BA"/>
        </w:rPr>
        <w:t>s</w:t>
      </w:r>
      <w:r w:rsidR="00C02C28" w:rsidRPr="007A79DF">
        <w:rPr>
          <w:rFonts w:ascii="Arial" w:hAnsi="Arial" w:cs="Arial"/>
          <w:sz w:val="24"/>
          <w:szCs w:val="24"/>
          <w:lang w:val="bs-Latn-BA"/>
        </w:rPr>
        <w:t>iranj</w:t>
      </w:r>
      <w:r w:rsidR="00C02C28">
        <w:rPr>
          <w:rFonts w:ascii="Arial" w:hAnsi="Arial" w:cs="Arial"/>
          <w:sz w:val="24"/>
          <w:szCs w:val="24"/>
          <w:lang w:val="bs-Latn-BA"/>
        </w:rPr>
        <w:t>a</w:t>
      </w:r>
      <w:r w:rsidR="00C02C28" w:rsidRPr="007A79DF">
        <w:rPr>
          <w:rFonts w:ascii="Arial" w:hAnsi="Arial" w:cs="Arial"/>
          <w:sz w:val="24"/>
          <w:szCs w:val="24"/>
          <w:lang w:val="bs-Latn-BA"/>
        </w:rPr>
        <w:t xml:space="preserve"> </w:t>
      </w:r>
      <w:r w:rsidRPr="007A79DF">
        <w:rPr>
          <w:rFonts w:ascii="Arial" w:hAnsi="Arial" w:cs="Arial"/>
          <w:sz w:val="24"/>
          <w:szCs w:val="24"/>
          <w:lang w:val="bs-Latn-BA"/>
        </w:rPr>
        <w:t xml:space="preserve">izgradnje, rekonstrukcije i opremanja sportskih objekata, djelatnosti sportskih saveza konstituiranih na nivou BiH i FBiH, sufinansiranje sportskih saveza i klubova osoba sa invaliditetom. </w:t>
      </w:r>
    </w:p>
    <w:p w14:paraId="66664257" w14:textId="540B46A8" w:rsidR="00B417ED" w:rsidRPr="007A79DF" w:rsidRDefault="00A53D10" w:rsidP="00F20663">
      <w:pPr>
        <w:jc w:val="both"/>
        <w:rPr>
          <w:rFonts w:ascii="Arial" w:hAnsi="Arial" w:cs="Arial"/>
          <w:sz w:val="24"/>
          <w:szCs w:val="24"/>
          <w:lang w:val="bs-Latn-BA"/>
        </w:rPr>
      </w:pPr>
      <w:r>
        <w:rPr>
          <w:rFonts w:ascii="Arial" w:hAnsi="Arial" w:cs="Arial"/>
          <w:sz w:val="24"/>
          <w:szCs w:val="24"/>
          <w:lang w:val="bs-Latn-BA"/>
        </w:rPr>
        <w:t>S</w:t>
      </w:r>
      <w:r w:rsidR="00B417ED" w:rsidRPr="007A79DF">
        <w:rPr>
          <w:rFonts w:ascii="Arial" w:hAnsi="Arial" w:cs="Arial"/>
          <w:sz w:val="24"/>
          <w:szCs w:val="24"/>
          <w:lang w:val="bs-Latn-BA"/>
        </w:rPr>
        <w:t>vi programi u oblasti sporta namijenjeni su, između ostalog i populaciji mladih. Sufinansiranjem sportskih udruženja i njihovih adekvatno osmišljenih programa pomaže se mladima da produktivnije organiz</w:t>
      </w:r>
      <w:r w:rsidR="00C02C28">
        <w:rPr>
          <w:rFonts w:ascii="Arial" w:hAnsi="Arial" w:cs="Arial"/>
          <w:sz w:val="24"/>
          <w:szCs w:val="24"/>
          <w:lang w:val="bs-Latn-BA"/>
        </w:rPr>
        <w:t>u</w:t>
      </w:r>
      <w:r w:rsidR="00B417ED" w:rsidRPr="007A79DF">
        <w:rPr>
          <w:rFonts w:ascii="Arial" w:hAnsi="Arial" w:cs="Arial"/>
          <w:sz w:val="24"/>
          <w:szCs w:val="24"/>
          <w:lang w:val="bs-Latn-BA"/>
        </w:rPr>
        <w:t xml:space="preserve">ju slobodno vrijeme, očuvaju i unaprijede zdravstveno stanje, spriječe pojavu pretilosti, kao i brojnih neželjenih ponašanja koje su </w:t>
      </w:r>
      <w:r w:rsidR="00045461">
        <w:rPr>
          <w:rFonts w:ascii="Arial" w:hAnsi="Arial" w:cs="Arial"/>
          <w:sz w:val="24"/>
          <w:szCs w:val="24"/>
          <w:lang w:val="bs-Latn-BA"/>
        </w:rPr>
        <w:t>posljedica savremenog društva.</w:t>
      </w:r>
    </w:p>
    <w:p w14:paraId="70C4D2DB" w14:textId="40D3747F" w:rsidR="00B417ED" w:rsidRPr="00010854" w:rsidRDefault="00B417ED" w:rsidP="003D304B">
      <w:pPr>
        <w:pStyle w:val="ListParagraph"/>
        <w:numPr>
          <w:ilvl w:val="1"/>
          <w:numId w:val="35"/>
        </w:numPr>
        <w:ind w:hanging="796"/>
        <w:jc w:val="both"/>
        <w:rPr>
          <w:rFonts w:ascii="Arial" w:hAnsi="Arial" w:cs="Arial"/>
          <w:i/>
          <w:sz w:val="24"/>
          <w:szCs w:val="24"/>
          <w:lang w:val="bs-Latn-BA"/>
        </w:rPr>
      </w:pPr>
      <w:r w:rsidRPr="00010854">
        <w:rPr>
          <w:rFonts w:ascii="Arial" w:hAnsi="Arial" w:cs="Arial"/>
          <w:i/>
          <w:sz w:val="24"/>
          <w:szCs w:val="24"/>
          <w:lang w:val="bs-Latn-BA"/>
        </w:rPr>
        <w:t xml:space="preserve">Događaji, programi i aktivnosti u oblasti sporta koje </w:t>
      </w:r>
      <w:r w:rsidR="00C02C28" w:rsidRPr="00010854">
        <w:rPr>
          <w:rFonts w:ascii="Arial" w:hAnsi="Arial" w:cs="Arial"/>
          <w:i/>
          <w:sz w:val="24"/>
          <w:szCs w:val="24"/>
          <w:lang w:val="bs-Latn-BA"/>
        </w:rPr>
        <w:t xml:space="preserve">organizuje </w:t>
      </w:r>
      <w:r w:rsidRPr="00010854">
        <w:rPr>
          <w:rFonts w:ascii="Arial" w:hAnsi="Arial" w:cs="Arial"/>
          <w:i/>
          <w:sz w:val="24"/>
          <w:szCs w:val="24"/>
          <w:lang w:val="bs-Latn-BA"/>
        </w:rPr>
        <w:t xml:space="preserve">ili podržava Federalno ministarstvo kulture i sporta </w:t>
      </w:r>
      <w:r w:rsidRPr="00010854">
        <w:rPr>
          <w:rFonts w:ascii="Arial" w:hAnsi="Arial" w:cs="Arial"/>
          <w:i/>
          <w:sz w:val="24"/>
          <w:szCs w:val="24"/>
          <w:lang w:val="bs-Latn-BA"/>
        </w:rPr>
        <w:tab/>
      </w:r>
    </w:p>
    <w:p w14:paraId="49DA10AC" w14:textId="6EAB1F1B" w:rsidR="00B417ED" w:rsidRPr="007A79DF" w:rsidRDefault="00B417ED" w:rsidP="00F20663">
      <w:pPr>
        <w:jc w:val="both"/>
        <w:rPr>
          <w:rFonts w:ascii="Arial" w:hAnsi="Arial" w:cs="Arial"/>
          <w:sz w:val="24"/>
          <w:szCs w:val="24"/>
          <w:lang w:val="bs-Latn-BA"/>
        </w:rPr>
      </w:pPr>
      <w:r w:rsidRPr="007A79DF">
        <w:rPr>
          <w:rFonts w:ascii="Arial" w:hAnsi="Arial" w:cs="Arial"/>
          <w:sz w:val="24"/>
          <w:szCs w:val="24"/>
          <w:lang w:val="bs-Latn-BA"/>
        </w:rPr>
        <w:t xml:space="preserve">Među najznačajnijim manifestacijama u FBiH spadaju Sportske igre mladih koje okupljaju više od 260.000 mladih. Kroz sportske događaje i aktivnosti </w:t>
      </w:r>
      <w:r w:rsidR="00C02C28" w:rsidRPr="007A79DF">
        <w:rPr>
          <w:rFonts w:ascii="Arial" w:hAnsi="Arial" w:cs="Arial"/>
          <w:sz w:val="24"/>
          <w:szCs w:val="24"/>
          <w:lang w:val="bs-Latn-BA"/>
        </w:rPr>
        <w:t>promovi</w:t>
      </w:r>
      <w:r w:rsidR="00C02C28">
        <w:rPr>
          <w:rFonts w:ascii="Arial" w:hAnsi="Arial" w:cs="Arial"/>
          <w:sz w:val="24"/>
          <w:szCs w:val="24"/>
          <w:lang w:val="bs-Latn-BA"/>
        </w:rPr>
        <w:t>še</w:t>
      </w:r>
      <w:r w:rsidR="00C02C28" w:rsidRPr="007A79DF">
        <w:rPr>
          <w:rFonts w:ascii="Arial" w:hAnsi="Arial" w:cs="Arial"/>
          <w:sz w:val="24"/>
          <w:szCs w:val="24"/>
          <w:lang w:val="bs-Latn-BA"/>
        </w:rPr>
        <w:t xml:space="preserve"> </w:t>
      </w:r>
      <w:r w:rsidRPr="007A79DF">
        <w:rPr>
          <w:rFonts w:ascii="Arial" w:hAnsi="Arial" w:cs="Arial"/>
          <w:sz w:val="24"/>
          <w:szCs w:val="24"/>
          <w:lang w:val="bs-Latn-BA"/>
        </w:rPr>
        <w:t xml:space="preserve">se zdrav način života, tolerancija, prijateljstvo, solidarnost, socijalna inkluzija, a edukativne radionice razvijaju kod mladih ljudi svijest o značaju zaštite životne </w:t>
      </w:r>
      <w:r w:rsidR="00C02C28">
        <w:rPr>
          <w:rFonts w:ascii="Arial" w:hAnsi="Arial" w:cs="Arial"/>
          <w:sz w:val="24"/>
          <w:szCs w:val="24"/>
          <w:lang w:val="bs-Latn-BA"/>
        </w:rPr>
        <w:t>sredine</w:t>
      </w:r>
      <w:r w:rsidRPr="007A79DF">
        <w:rPr>
          <w:rFonts w:ascii="Arial" w:hAnsi="Arial" w:cs="Arial"/>
          <w:sz w:val="24"/>
          <w:szCs w:val="24"/>
          <w:lang w:val="bs-Latn-BA"/>
        </w:rPr>
        <w:t>, volontiranja i pomaganja lokalnoj zajednici, čime pomažu mladi</w:t>
      </w:r>
      <w:r w:rsidR="00045461">
        <w:rPr>
          <w:rFonts w:ascii="Arial" w:hAnsi="Arial" w:cs="Arial"/>
          <w:sz w:val="24"/>
          <w:szCs w:val="24"/>
          <w:lang w:val="bs-Latn-BA"/>
        </w:rPr>
        <w:t>ma da razvijaju samopouzdanje.</w:t>
      </w:r>
    </w:p>
    <w:p w14:paraId="1D5DF809" w14:textId="5FE000A1" w:rsidR="00B417ED" w:rsidRPr="007A79DF" w:rsidRDefault="00B417ED" w:rsidP="00F20663">
      <w:pPr>
        <w:jc w:val="both"/>
        <w:rPr>
          <w:rFonts w:ascii="Arial" w:hAnsi="Arial" w:cs="Arial"/>
          <w:sz w:val="24"/>
          <w:szCs w:val="24"/>
          <w:lang w:val="bs-Latn-BA"/>
        </w:rPr>
      </w:pPr>
      <w:r w:rsidRPr="007A79DF">
        <w:rPr>
          <w:rFonts w:ascii="Arial" w:hAnsi="Arial" w:cs="Arial"/>
          <w:sz w:val="24"/>
          <w:szCs w:val="24"/>
          <w:lang w:val="bs-Latn-BA"/>
        </w:rPr>
        <w:t xml:space="preserve">U oblasti sporta važno je </w:t>
      </w:r>
      <w:r w:rsidR="00C02C28" w:rsidRPr="007A79DF">
        <w:rPr>
          <w:rFonts w:ascii="Arial" w:hAnsi="Arial" w:cs="Arial"/>
          <w:sz w:val="24"/>
          <w:szCs w:val="24"/>
          <w:lang w:val="bs-Latn-BA"/>
        </w:rPr>
        <w:t>ista</w:t>
      </w:r>
      <w:r w:rsidR="00C02C28">
        <w:rPr>
          <w:rFonts w:ascii="Arial" w:hAnsi="Arial" w:cs="Arial"/>
          <w:sz w:val="24"/>
          <w:szCs w:val="24"/>
          <w:lang w:val="bs-Latn-BA"/>
        </w:rPr>
        <w:t>ć</w:t>
      </w:r>
      <w:r w:rsidR="00C02C28" w:rsidRPr="007A79DF">
        <w:rPr>
          <w:rFonts w:ascii="Arial" w:hAnsi="Arial" w:cs="Arial"/>
          <w:sz w:val="24"/>
          <w:szCs w:val="24"/>
          <w:lang w:val="bs-Latn-BA"/>
        </w:rPr>
        <w:t xml:space="preserve">i </w:t>
      </w:r>
      <w:r w:rsidRPr="007A79DF">
        <w:rPr>
          <w:rFonts w:ascii="Arial" w:hAnsi="Arial" w:cs="Arial"/>
          <w:sz w:val="24"/>
          <w:szCs w:val="24"/>
          <w:lang w:val="bs-Latn-BA"/>
        </w:rPr>
        <w:t xml:space="preserve">i učešće Federalnog ministarstva kulture i sporta u međunarodnim projektima, konkretno u projektu „Evropska sedmica sporta“, koji se obilježava svake godine u periodu od 23. do 30. septembra na inicijativu Evropske komisije, a s ciljem </w:t>
      </w:r>
      <w:r w:rsidR="00C02C28" w:rsidRPr="007A79DF">
        <w:rPr>
          <w:rFonts w:ascii="Arial" w:hAnsi="Arial" w:cs="Arial"/>
          <w:sz w:val="24"/>
          <w:szCs w:val="24"/>
          <w:lang w:val="bs-Latn-BA"/>
        </w:rPr>
        <w:t>podizanj</w:t>
      </w:r>
      <w:r w:rsidR="00C02C28">
        <w:rPr>
          <w:rFonts w:ascii="Arial" w:hAnsi="Arial" w:cs="Arial"/>
          <w:sz w:val="24"/>
          <w:szCs w:val="24"/>
          <w:lang w:val="bs-Latn-BA"/>
        </w:rPr>
        <w:t>a</w:t>
      </w:r>
      <w:r w:rsidR="00C02C28" w:rsidRPr="007A79DF">
        <w:rPr>
          <w:rFonts w:ascii="Arial" w:hAnsi="Arial" w:cs="Arial"/>
          <w:sz w:val="24"/>
          <w:szCs w:val="24"/>
          <w:lang w:val="bs-Latn-BA"/>
        </w:rPr>
        <w:t xml:space="preserve"> </w:t>
      </w:r>
      <w:r w:rsidRPr="007A79DF">
        <w:rPr>
          <w:rFonts w:ascii="Arial" w:hAnsi="Arial" w:cs="Arial"/>
          <w:sz w:val="24"/>
          <w:szCs w:val="24"/>
          <w:lang w:val="bs-Latn-BA"/>
        </w:rPr>
        <w:t>svijesti o značaju sporta i tjelesne aktivnosti svih građan</w:t>
      </w:r>
      <w:r w:rsidR="00045461">
        <w:rPr>
          <w:rFonts w:ascii="Arial" w:hAnsi="Arial" w:cs="Arial"/>
          <w:sz w:val="24"/>
          <w:szCs w:val="24"/>
          <w:lang w:val="bs-Latn-BA"/>
        </w:rPr>
        <w:t>a, a ponajviše mladih ljudi.</w:t>
      </w:r>
    </w:p>
    <w:p w14:paraId="39012A4A" w14:textId="066989B2" w:rsidR="00B417ED" w:rsidRPr="007A79DF" w:rsidRDefault="00B417ED" w:rsidP="00F20663">
      <w:pPr>
        <w:jc w:val="both"/>
        <w:rPr>
          <w:rFonts w:ascii="Arial" w:hAnsi="Arial" w:cs="Arial"/>
          <w:sz w:val="24"/>
          <w:szCs w:val="24"/>
          <w:lang w:val="bs-Latn-BA"/>
        </w:rPr>
      </w:pPr>
      <w:r w:rsidRPr="007A79DF">
        <w:rPr>
          <w:rFonts w:ascii="Arial" w:hAnsi="Arial" w:cs="Arial"/>
          <w:sz w:val="24"/>
          <w:szCs w:val="24"/>
          <w:lang w:val="bs-Latn-BA"/>
        </w:rPr>
        <w:t xml:space="preserve">Ministarstvo je po prvi put </w:t>
      </w:r>
      <w:r w:rsidR="00C02C28" w:rsidRPr="007A79DF">
        <w:rPr>
          <w:rFonts w:ascii="Arial" w:hAnsi="Arial" w:cs="Arial"/>
          <w:sz w:val="24"/>
          <w:szCs w:val="24"/>
          <w:lang w:val="bs-Latn-BA"/>
        </w:rPr>
        <w:t>organiz</w:t>
      </w:r>
      <w:r w:rsidR="00C02C28">
        <w:rPr>
          <w:rFonts w:ascii="Arial" w:hAnsi="Arial" w:cs="Arial"/>
          <w:sz w:val="24"/>
          <w:szCs w:val="24"/>
          <w:lang w:val="bs-Latn-BA"/>
        </w:rPr>
        <w:t>ov</w:t>
      </w:r>
      <w:r w:rsidR="00C02C28" w:rsidRPr="007A79DF">
        <w:rPr>
          <w:rFonts w:ascii="Arial" w:hAnsi="Arial" w:cs="Arial"/>
          <w:sz w:val="24"/>
          <w:szCs w:val="24"/>
          <w:lang w:val="bs-Latn-BA"/>
        </w:rPr>
        <w:t xml:space="preserve">alo </w:t>
      </w:r>
      <w:r w:rsidRPr="007A79DF">
        <w:rPr>
          <w:rFonts w:ascii="Arial" w:hAnsi="Arial" w:cs="Arial"/>
          <w:sz w:val="24"/>
          <w:szCs w:val="24"/>
          <w:lang w:val="bs-Latn-BA"/>
        </w:rPr>
        <w:t>svečanost povodom Evropske sedmice sporta „BE ACTIVE“ koja se</w:t>
      </w:r>
      <w:r w:rsidR="006F4A09">
        <w:rPr>
          <w:rFonts w:ascii="Arial" w:hAnsi="Arial" w:cs="Arial"/>
          <w:sz w:val="24"/>
          <w:szCs w:val="24"/>
          <w:lang w:val="bs-Latn-BA"/>
        </w:rPr>
        <w:t xml:space="preserve"> svake godine obilježava</w:t>
      </w:r>
      <w:r w:rsidRPr="007A79DF">
        <w:rPr>
          <w:rFonts w:ascii="Arial" w:hAnsi="Arial" w:cs="Arial"/>
          <w:sz w:val="24"/>
          <w:szCs w:val="24"/>
          <w:lang w:val="bs-Latn-BA"/>
        </w:rPr>
        <w:t xml:space="preserve"> širom svijeta u </w:t>
      </w:r>
      <w:r w:rsidR="006F4A09">
        <w:rPr>
          <w:rFonts w:ascii="Arial" w:hAnsi="Arial" w:cs="Arial"/>
          <w:sz w:val="24"/>
          <w:szCs w:val="24"/>
          <w:lang w:val="bs-Latn-BA"/>
        </w:rPr>
        <w:t>periodu</w:t>
      </w:r>
      <w:r w:rsidR="006F4A09" w:rsidRPr="007A79DF">
        <w:rPr>
          <w:rFonts w:ascii="Arial" w:hAnsi="Arial" w:cs="Arial"/>
          <w:sz w:val="24"/>
          <w:szCs w:val="24"/>
          <w:lang w:val="bs-Latn-BA"/>
        </w:rPr>
        <w:t xml:space="preserve"> </w:t>
      </w:r>
      <w:r w:rsidRPr="007A79DF">
        <w:rPr>
          <w:rFonts w:ascii="Arial" w:hAnsi="Arial" w:cs="Arial"/>
          <w:sz w:val="24"/>
          <w:szCs w:val="24"/>
          <w:lang w:val="bs-Latn-BA"/>
        </w:rPr>
        <w:t>od 23. do 30. septembra. Manifestaciji su prisustvovali bosansko</w:t>
      </w:r>
      <w:r w:rsidR="006F4A09">
        <w:rPr>
          <w:rFonts w:ascii="Arial" w:hAnsi="Arial" w:cs="Arial"/>
          <w:sz w:val="24"/>
          <w:szCs w:val="24"/>
          <w:lang w:val="bs-Latn-BA"/>
        </w:rPr>
        <w:t>-</w:t>
      </w:r>
      <w:r w:rsidRPr="007A79DF">
        <w:rPr>
          <w:rFonts w:ascii="Arial" w:hAnsi="Arial" w:cs="Arial"/>
          <w:sz w:val="24"/>
          <w:szCs w:val="24"/>
          <w:lang w:val="bs-Latn-BA"/>
        </w:rPr>
        <w:t xml:space="preserve">hercegovački sportisti, koji su </w:t>
      </w:r>
      <w:r w:rsidR="006F4A09" w:rsidRPr="00555DBE">
        <w:rPr>
          <w:rFonts w:ascii="Arial" w:hAnsi="Arial" w:cs="Arial"/>
          <w:sz w:val="24"/>
          <w:szCs w:val="24"/>
          <w:lang w:val="bs-Latn-BA"/>
        </w:rPr>
        <w:t xml:space="preserve">iz </w:t>
      </w:r>
      <w:r w:rsidR="006F4A09" w:rsidRPr="00555DBE">
        <w:rPr>
          <w:rFonts w:ascii="Arial" w:hAnsi="Arial" w:cs="Arial"/>
          <w:sz w:val="24"/>
          <w:szCs w:val="24"/>
          <w:lang w:val="bs-Latn-BA"/>
        </w:rPr>
        <w:lastRenderedPageBreak/>
        <w:t>vlastitog iskustva</w:t>
      </w:r>
      <w:r w:rsidR="00EC52B5">
        <w:rPr>
          <w:rFonts w:ascii="Arial" w:hAnsi="Arial" w:cs="Arial"/>
          <w:sz w:val="24"/>
          <w:szCs w:val="24"/>
          <w:lang w:val="bs-Latn-BA"/>
        </w:rPr>
        <w:t xml:space="preserve"> </w:t>
      </w:r>
      <w:r w:rsidRPr="007A79DF">
        <w:rPr>
          <w:rFonts w:ascii="Arial" w:hAnsi="Arial" w:cs="Arial"/>
          <w:sz w:val="24"/>
          <w:szCs w:val="24"/>
          <w:lang w:val="bs-Latn-BA"/>
        </w:rPr>
        <w:t>govorili o prednostima sportskog načina života, posla</w:t>
      </w:r>
      <w:r w:rsidR="00EC52B5">
        <w:rPr>
          <w:rFonts w:ascii="Arial" w:hAnsi="Arial" w:cs="Arial"/>
          <w:sz w:val="24"/>
          <w:szCs w:val="24"/>
          <w:lang w:val="bs-Latn-BA"/>
        </w:rPr>
        <w:t>t</w:t>
      </w:r>
      <w:r w:rsidRPr="007A79DF">
        <w:rPr>
          <w:rFonts w:ascii="Arial" w:hAnsi="Arial" w:cs="Arial"/>
          <w:sz w:val="24"/>
          <w:szCs w:val="24"/>
          <w:lang w:val="bs-Latn-BA"/>
        </w:rPr>
        <w:t>a je poruka o značaju fizičke aktivnosti za očuvanje i unapređenje zdravlja.</w:t>
      </w:r>
    </w:p>
    <w:p w14:paraId="09645A6A" w14:textId="2E4129C3" w:rsidR="00581FE5" w:rsidRPr="00010854" w:rsidRDefault="00CD4B27" w:rsidP="003D304B">
      <w:pPr>
        <w:pStyle w:val="ListParagraph"/>
        <w:numPr>
          <w:ilvl w:val="0"/>
          <w:numId w:val="35"/>
        </w:numPr>
        <w:jc w:val="both"/>
        <w:rPr>
          <w:rFonts w:ascii="Arial" w:hAnsi="Arial" w:cs="Arial"/>
          <w:b/>
          <w:sz w:val="24"/>
          <w:szCs w:val="24"/>
          <w:lang w:val="bs-Latn-BA"/>
        </w:rPr>
      </w:pPr>
      <w:r w:rsidRPr="00010854">
        <w:rPr>
          <w:rFonts w:ascii="Arial" w:hAnsi="Arial" w:cs="Arial"/>
          <w:b/>
          <w:sz w:val="24"/>
          <w:szCs w:val="24"/>
          <w:lang w:val="bs-Latn-BA"/>
        </w:rPr>
        <w:t>Značaj sistema pravde</w:t>
      </w:r>
      <w:r w:rsidR="00B04E11" w:rsidRPr="00010854">
        <w:rPr>
          <w:rFonts w:ascii="Arial" w:hAnsi="Arial" w:cs="Arial"/>
          <w:b/>
          <w:sz w:val="24"/>
          <w:szCs w:val="24"/>
          <w:lang w:val="bs-Latn-BA"/>
        </w:rPr>
        <w:t xml:space="preserve"> i pravne si</w:t>
      </w:r>
      <w:r w:rsidR="00885DB5" w:rsidRPr="00010854">
        <w:rPr>
          <w:rFonts w:ascii="Arial" w:hAnsi="Arial" w:cs="Arial"/>
          <w:b/>
          <w:sz w:val="24"/>
          <w:szCs w:val="24"/>
          <w:lang w:val="bs-Latn-BA"/>
        </w:rPr>
        <w:t>gurnosti</w:t>
      </w:r>
      <w:r w:rsidRPr="00010854">
        <w:rPr>
          <w:rFonts w:ascii="Arial" w:hAnsi="Arial" w:cs="Arial"/>
          <w:b/>
          <w:sz w:val="24"/>
          <w:szCs w:val="24"/>
          <w:lang w:val="bs-Latn-BA"/>
        </w:rPr>
        <w:t xml:space="preserve"> u preventivnom djelovanju</w:t>
      </w:r>
    </w:p>
    <w:p w14:paraId="332ACE7F" w14:textId="50E52BAE" w:rsidR="00BC4242" w:rsidRPr="007A79DF" w:rsidRDefault="00BC4242" w:rsidP="00F20663">
      <w:pPr>
        <w:jc w:val="both"/>
        <w:rPr>
          <w:rFonts w:ascii="Arial" w:hAnsi="Arial" w:cs="Arial"/>
          <w:sz w:val="24"/>
          <w:szCs w:val="24"/>
          <w:lang w:val="bs-Latn-BA"/>
        </w:rPr>
      </w:pPr>
      <w:r w:rsidRPr="007A79DF">
        <w:rPr>
          <w:rFonts w:ascii="Arial" w:hAnsi="Arial" w:cs="Arial"/>
          <w:sz w:val="24"/>
          <w:szCs w:val="24"/>
          <w:lang w:val="bs-Latn-BA"/>
        </w:rPr>
        <w:t>U skladu s članom 7. Zakona o federalnim ministarstvima i drugim tijelima federalne uprave („Službene novine Federacije BiH</w:t>
      </w:r>
      <w:r w:rsidR="005C6CF4">
        <w:rPr>
          <w:rFonts w:ascii="Arial" w:hAnsi="Arial" w:cs="Arial"/>
          <w:sz w:val="24"/>
          <w:szCs w:val="24"/>
          <w:lang w:val="bs-Latn-BA"/>
        </w:rPr>
        <w:t>“,</w:t>
      </w:r>
      <w:r w:rsidRPr="007A79DF">
        <w:rPr>
          <w:rFonts w:ascii="Arial" w:hAnsi="Arial" w:cs="Arial"/>
          <w:sz w:val="24"/>
          <w:szCs w:val="24"/>
          <w:lang w:val="bs-Latn-BA"/>
        </w:rPr>
        <w:t xml:space="preserve"> br. 58/02, 19/03, 38/05, 2/06, 8/06 i 61/06), Federalno ministarstvo pravde vrši upravne, stručne i druge poslove utvrđene zakonom koji se odnose na: ostvarivanje nadležnosti Federacije u oblastima, a naročito pravosudnih institucija i uprave; upravnog nadzora nad radom pravosudne uprave i federalnih tijela uprave; pružanje pomoći u edukaciji sudaca i tužitelja; udruživanje u političke organizacije i udruženja građana; oblast kancelarijskog poslovanja; upravni nadzor i izvršenje krivičnih sankcija. Federalno ministarstvo pravde vrši upravne poslove koji ne spadaju u </w:t>
      </w:r>
      <w:r w:rsidR="006F4A09">
        <w:rPr>
          <w:rFonts w:ascii="Arial" w:hAnsi="Arial" w:cs="Arial"/>
          <w:sz w:val="24"/>
          <w:szCs w:val="24"/>
          <w:lang w:val="bs-Latn-BA"/>
        </w:rPr>
        <w:t>nadležnost</w:t>
      </w:r>
      <w:r w:rsidR="006F4A09" w:rsidRPr="007A79DF">
        <w:rPr>
          <w:rFonts w:ascii="Arial" w:hAnsi="Arial" w:cs="Arial"/>
          <w:sz w:val="24"/>
          <w:szCs w:val="24"/>
          <w:lang w:val="bs-Latn-BA"/>
        </w:rPr>
        <w:t xml:space="preserve"> </w:t>
      </w:r>
      <w:r w:rsidRPr="007A79DF">
        <w:rPr>
          <w:rFonts w:ascii="Arial" w:hAnsi="Arial" w:cs="Arial"/>
          <w:sz w:val="24"/>
          <w:szCs w:val="24"/>
          <w:lang w:val="bs-Latn-BA"/>
        </w:rPr>
        <w:t>drugog organa uprave Federacije.</w:t>
      </w:r>
    </w:p>
    <w:p w14:paraId="0C40BBCD" w14:textId="459E327F" w:rsidR="00BC4242" w:rsidRPr="007A79DF" w:rsidRDefault="00BC4242" w:rsidP="00F20663">
      <w:pPr>
        <w:jc w:val="both"/>
        <w:rPr>
          <w:rFonts w:ascii="Arial" w:hAnsi="Arial" w:cs="Arial"/>
          <w:sz w:val="24"/>
          <w:szCs w:val="24"/>
          <w:lang w:val="bs-Latn-BA"/>
        </w:rPr>
      </w:pPr>
      <w:r w:rsidRPr="007A79DF">
        <w:rPr>
          <w:rFonts w:ascii="Arial" w:hAnsi="Arial" w:cs="Arial"/>
          <w:sz w:val="24"/>
          <w:szCs w:val="24"/>
          <w:lang w:val="bs-Latn-BA"/>
        </w:rPr>
        <w:t xml:space="preserve">U okviru mjerodavnosti Vlade, ministarstvo </w:t>
      </w:r>
      <w:r w:rsidR="006F4A09">
        <w:rPr>
          <w:rFonts w:ascii="Arial" w:hAnsi="Arial" w:cs="Arial"/>
          <w:sz w:val="24"/>
          <w:szCs w:val="24"/>
          <w:lang w:val="bs-Latn-BA"/>
        </w:rPr>
        <w:t>učestvuje</w:t>
      </w:r>
      <w:r w:rsidR="006F4A09" w:rsidRPr="007A79DF">
        <w:rPr>
          <w:rFonts w:ascii="Arial" w:hAnsi="Arial" w:cs="Arial"/>
          <w:sz w:val="24"/>
          <w:szCs w:val="24"/>
          <w:lang w:val="bs-Latn-BA"/>
        </w:rPr>
        <w:t xml:space="preserve"> </w:t>
      </w:r>
      <w:r w:rsidRPr="007A79DF">
        <w:rPr>
          <w:rFonts w:ascii="Arial" w:hAnsi="Arial" w:cs="Arial"/>
          <w:sz w:val="24"/>
          <w:szCs w:val="24"/>
          <w:lang w:val="bs-Latn-BA"/>
        </w:rPr>
        <w:t xml:space="preserve">u pripremi prednacrta, nacrta i prijedloga propisa i drugih općih akata u Federaciji Bosne i Hercegovine. Za ostvarivanje mjerodavnosti ministarstva utvrđeni su sljedeći sektori i odjeli: kabinet ministra, sektor pravosuđa, sektor uprave, sektor za strateško planiranje, </w:t>
      </w:r>
      <w:r w:rsidR="006F4A09" w:rsidRPr="007A79DF">
        <w:rPr>
          <w:rFonts w:ascii="Arial" w:hAnsi="Arial" w:cs="Arial"/>
          <w:sz w:val="24"/>
          <w:szCs w:val="24"/>
          <w:lang w:val="bs-Latn-BA"/>
        </w:rPr>
        <w:t>e</w:t>
      </w:r>
      <w:r w:rsidR="006F4A09">
        <w:rPr>
          <w:rFonts w:ascii="Arial" w:hAnsi="Arial" w:cs="Arial"/>
          <w:sz w:val="24"/>
          <w:szCs w:val="24"/>
          <w:lang w:val="bs-Latn-BA"/>
        </w:rPr>
        <w:t>v</w:t>
      </w:r>
      <w:r w:rsidR="006F4A09" w:rsidRPr="007A79DF">
        <w:rPr>
          <w:rFonts w:ascii="Arial" w:hAnsi="Arial" w:cs="Arial"/>
          <w:sz w:val="24"/>
          <w:szCs w:val="24"/>
          <w:lang w:val="bs-Latn-BA"/>
        </w:rPr>
        <w:t xml:space="preserve">ropske </w:t>
      </w:r>
      <w:r w:rsidRPr="007A79DF">
        <w:rPr>
          <w:rFonts w:ascii="Arial" w:hAnsi="Arial" w:cs="Arial"/>
          <w:sz w:val="24"/>
          <w:szCs w:val="24"/>
          <w:lang w:val="bs-Latn-BA"/>
        </w:rPr>
        <w:t xml:space="preserve">integracije i upravljanje ljudskim resursima, sektor izvršenja kaznenih sankcija, upravni inspektorat, odjel za opće i zajedničke poslove i odjel za </w:t>
      </w:r>
      <w:r w:rsidR="00C02C28" w:rsidRPr="007A79DF">
        <w:rPr>
          <w:rFonts w:ascii="Arial" w:hAnsi="Arial" w:cs="Arial"/>
          <w:sz w:val="24"/>
          <w:szCs w:val="24"/>
          <w:lang w:val="bs-Latn-BA"/>
        </w:rPr>
        <w:t>finan</w:t>
      </w:r>
      <w:r w:rsidR="00C02C28">
        <w:rPr>
          <w:rFonts w:ascii="Arial" w:hAnsi="Arial" w:cs="Arial"/>
          <w:sz w:val="24"/>
          <w:szCs w:val="24"/>
          <w:lang w:val="bs-Latn-BA"/>
        </w:rPr>
        <w:t>s</w:t>
      </w:r>
      <w:r w:rsidR="00C02C28" w:rsidRPr="007A79DF">
        <w:rPr>
          <w:rFonts w:ascii="Arial" w:hAnsi="Arial" w:cs="Arial"/>
          <w:sz w:val="24"/>
          <w:szCs w:val="24"/>
          <w:lang w:val="bs-Latn-BA"/>
        </w:rPr>
        <w:t xml:space="preserve">ijske </w:t>
      </w:r>
      <w:r w:rsidRPr="007A79DF">
        <w:rPr>
          <w:rFonts w:ascii="Arial" w:hAnsi="Arial" w:cs="Arial"/>
          <w:sz w:val="24"/>
          <w:szCs w:val="24"/>
          <w:lang w:val="bs-Latn-BA"/>
        </w:rPr>
        <w:t>i računovodstvene poslove. U Federalnom ministarstvu pravde nalazi se i Zavod za javnu upravu, kao i Jedinica za implementaciju projekta Svjetske Banke za zemljišno</w:t>
      </w:r>
      <w:r w:rsidR="006F4A09">
        <w:rPr>
          <w:rFonts w:ascii="Arial" w:hAnsi="Arial" w:cs="Arial"/>
          <w:sz w:val="24"/>
          <w:szCs w:val="24"/>
          <w:lang w:val="bs-Latn-BA"/>
        </w:rPr>
        <w:t>-</w:t>
      </w:r>
      <w:r w:rsidRPr="007A79DF">
        <w:rPr>
          <w:rFonts w:ascii="Arial" w:hAnsi="Arial" w:cs="Arial"/>
          <w:sz w:val="24"/>
          <w:szCs w:val="24"/>
          <w:lang w:val="bs-Latn-BA"/>
        </w:rPr>
        <w:t>knjižnu administraciju.</w:t>
      </w:r>
    </w:p>
    <w:p w14:paraId="2A715CE6" w14:textId="3F8C8B5A" w:rsidR="00BC4242" w:rsidRPr="00010854" w:rsidRDefault="00BC4242" w:rsidP="003D304B">
      <w:pPr>
        <w:pStyle w:val="ListParagraph"/>
        <w:numPr>
          <w:ilvl w:val="1"/>
          <w:numId w:val="35"/>
        </w:numPr>
        <w:jc w:val="both"/>
        <w:rPr>
          <w:rFonts w:ascii="Arial" w:hAnsi="Arial" w:cs="Arial"/>
          <w:i/>
          <w:sz w:val="24"/>
          <w:szCs w:val="24"/>
          <w:lang w:val="bs-Latn-BA"/>
        </w:rPr>
      </w:pPr>
      <w:r w:rsidRPr="00010854">
        <w:rPr>
          <w:rFonts w:ascii="Arial" w:hAnsi="Arial" w:cs="Arial"/>
          <w:i/>
          <w:sz w:val="24"/>
          <w:szCs w:val="24"/>
          <w:lang w:val="bs-Latn-BA"/>
        </w:rPr>
        <w:t>Strateški okvir</w:t>
      </w:r>
    </w:p>
    <w:p w14:paraId="5A05AA96" w14:textId="78A4DEA3" w:rsidR="00BC4242" w:rsidRPr="007A79DF" w:rsidRDefault="00BC4242" w:rsidP="00F20663">
      <w:pPr>
        <w:jc w:val="both"/>
        <w:rPr>
          <w:rFonts w:ascii="Arial" w:hAnsi="Arial" w:cs="Arial"/>
          <w:sz w:val="24"/>
          <w:szCs w:val="24"/>
          <w:lang w:val="bs-Latn-BA"/>
        </w:rPr>
      </w:pPr>
      <w:r w:rsidRPr="007A79DF">
        <w:rPr>
          <w:rFonts w:ascii="Arial" w:hAnsi="Arial" w:cs="Arial"/>
          <w:sz w:val="24"/>
          <w:szCs w:val="24"/>
          <w:lang w:val="bs-Latn-BA"/>
        </w:rPr>
        <w:t xml:space="preserve">Federalno ministarstvo pravde kroz trogodišnji i godišnji plan nastoji ostvariti glavni program rada koji glasi: „Jačanje pravne sigurnosti i uspostavljanje funkcionalnog i održivog sistema pravde u Federaciji Bosne i Hercegovine“. Najvažniji strateški ciljevi u </w:t>
      </w:r>
      <w:r w:rsidR="00BA327B">
        <w:rPr>
          <w:rFonts w:ascii="Arial" w:hAnsi="Arial" w:cs="Arial"/>
          <w:sz w:val="24"/>
          <w:szCs w:val="24"/>
          <w:lang w:val="bs-Latn-BA"/>
        </w:rPr>
        <w:t>periodu</w:t>
      </w:r>
      <w:r w:rsidR="00BA327B" w:rsidRPr="007A79DF">
        <w:rPr>
          <w:rFonts w:ascii="Arial" w:hAnsi="Arial" w:cs="Arial"/>
          <w:sz w:val="24"/>
          <w:szCs w:val="24"/>
          <w:lang w:val="bs-Latn-BA"/>
        </w:rPr>
        <w:t xml:space="preserve"> </w:t>
      </w:r>
      <w:r w:rsidR="00BA327B">
        <w:rPr>
          <w:rFonts w:ascii="Arial" w:hAnsi="Arial" w:cs="Arial"/>
          <w:sz w:val="24"/>
          <w:szCs w:val="24"/>
          <w:lang w:val="bs-Latn-BA"/>
        </w:rPr>
        <w:t xml:space="preserve">od </w:t>
      </w:r>
      <w:r w:rsidRPr="007A79DF">
        <w:rPr>
          <w:rFonts w:ascii="Arial" w:hAnsi="Arial" w:cs="Arial"/>
          <w:sz w:val="24"/>
          <w:szCs w:val="24"/>
          <w:lang w:val="bs-Latn-BA"/>
        </w:rPr>
        <w:t>2024</w:t>
      </w:r>
      <w:r w:rsidR="00EC52B5">
        <w:rPr>
          <w:rFonts w:ascii="Arial" w:hAnsi="Arial" w:cs="Arial"/>
          <w:sz w:val="24"/>
          <w:szCs w:val="24"/>
          <w:lang w:val="bs-Latn-BA"/>
        </w:rPr>
        <w:t>.</w:t>
      </w:r>
      <w:r w:rsidR="00BA327B">
        <w:rPr>
          <w:rFonts w:ascii="Arial" w:hAnsi="Arial" w:cs="Arial"/>
          <w:sz w:val="24"/>
          <w:szCs w:val="24"/>
          <w:lang w:val="bs-Latn-BA"/>
        </w:rPr>
        <w:t xml:space="preserve"> do </w:t>
      </w:r>
      <w:r w:rsidRPr="007A79DF">
        <w:rPr>
          <w:rFonts w:ascii="Arial" w:hAnsi="Arial" w:cs="Arial"/>
          <w:sz w:val="24"/>
          <w:szCs w:val="24"/>
          <w:lang w:val="bs-Latn-BA"/>
        </w:rPr>
        <w:t>2026.</w:t>
      </w:r>
      <w:r w:rsidR="00BA327B">
        <w:rPr>
          <w:rFonts w:ascii="Arial" w:hAnsi="Arial" w:cs="Arial"/>
          <w:sz w:val="24"/>
          <w:szCs w:val="24"/>
          <w:lang w:val="bs-Latn-BA"/>
        </w:rPr>
        <w:t xml:space="preserve"> </w:t>
      </w:r>
      <w:r w:rsidRPr="007A79DF">
        <w:rPr>
          <w:rFonts w:ascii="Arial" w:hAnsi="Arial" w:cs="Arial"/>
          <w:sz w:val="24"/>
          <w:szCs w:val="24"/>
          <w:lang w:val="bs-Latn-BA"/>
        </w:rPr>
        <w:t xml:space="preserve">godine </w:t>
      </w:r>
      <w:r w:rsidR="00BA327B">
        <w:rPr>
          <w:rFonts w:ascii="Arial" w:hAnsi="Arial" w:cs="Arial"/>
          <w:sz w:val="24"/>
          <w:szCs w:val="24"/>
          <w:lang w:val="bs-Latn-BA"/>
        </w:rPr>
        <w:t xml:space="preserve">se </w:t>
      </w:r>
      <w:r w:rsidRPr="007A79DF">
        <w:rPr>
          <w:rFonts w:ascii="Arial" w:hAnsi="Arial" w:cs="Arial"/>
          <w:sz w:val="24"/>
          <w:szCs w:val="24"/>
          <w:lang w:val="bs-Latn-BA"/>
        </w:rPr>
        <w:t xml:space="preserve">odnose na jačanje vladavine prava u Federaciji BiH, naročito borbu protiv korupcije i </w:t>
      </w:r>
      <w:r w:rsidR="00C02C28" w:rsidRPr="007A79DF">
        <w:rPr>
          <w:rFonts w:ascii="Arial" w:hAnsi="Arial" w:cs="Arial"/>
          <w:sz w:val="24"/>
          <w:szCs w:val="24"/>
          <w:lang w:val="bs-Latn-BA"/>
        </w:rPr>
        <w:t>organiz</w:t>
      </w:r>
      <w:r w:rsidR="00C02C28">
        <w:rPr>
          <w:rFonts w:ascii="Arial" w:hAnsi="Arial" w:cs="Arial"/>
          <w:sz w:val="24"/>
          <w:szCs w:val="24"/>
          <w:lang w:val="bs-Latn-BA"/>
        </w:rPr>
        <w:t>ov</w:t>
      </w:r>
      <w:r w:rsidR="00C02C28" w:rsidRPr="007A79DF">
        <w:rPr>
          <w:rFonts w:ascii="Arial" w:hAnsi="Arial" w:cs="Arial"/>
          <w:sz w:val="24"/>
          <w:szCs w:val="24"/>
          <w:lang w:val="bs-Latn-BA"/>
        </w:rPr>
        <w:t xml:space="preserve">anog </w:t>
      </w:r>
      <w:r w:rsidRPr="007A79DF">
        <w:rPr>
          <w:rFonts w:ascii="Arial" w:hAnsi="Arial" w:cs="Arial"/>
          <w:sz w:val="24"/>
          <w:szCs w:val="24"/>
          <w:lang w:val="bs-Latn-BA"/>
        </w:rPr>
        <w:t xml:space="preserve">kriminala, te na provođenje svih odluka ustavnih sudova i </w:t>
      </w:r>
      <w:r w:rsidR="00BA327B" w:rsidRPr="007A79DF">
        <w:rPr>
          <w:rFonts w:ascii="Arial" w:hAnsi="Arial" w:cs="Arial"/>
          <w:sz w:val="24"/>
          <w:szCs w:val="24"/>
          <w:lang w:val="bs-Latn-BA"/>
        </w:rPr>
        <w:t>E</w:t>
      </w:r>
      <w:r w:rsidR="00BA327B">
        <w:rPr>
          <w:rFonts w:ascii="Arial" w:hAnsi="Arial" w:cs="Arial"/>
          <w:sz w:val="24"/>
          <w:szCs w:val="24"/>
          <w:lang w:val="bs-Latn-BA"/>
        </w:rPr>
        <w:t>v</w:t>
      </w:r>
      <w:r w:rsidR="00BA327B" w:rsidRPr="007A79DF">
        <w:rPr>
          <w:rFonts w:ascii="Arial" w:hAnsi="Arial" w:cs="Arial"/>
          <w:sz w:val="24"/>
          <w:szCs w:val="24"/>
          <w:lang w:val="bs-Latn-BA"/>
        </w:rPr>
        <w:t xml:space="preserve">ropskog </w:t>
      </w:r>
      <w:r w:rsidRPr="007A79DF">
        <w:rPr>
          <w:rFonts w:ascii="Arial" w:hAnsi="Arial" w:cs="Arial"/>
          <w:sz w:val="24"/>
          <w:szCs w:val="24"/>
          <w:lang w:val="bs-Latn-BA"/>
        </w:rPr>
        <w:t>suda za ljudska prava. Također, jedan od strateških ciljeva je i reforma javne uprave s ciljem povećanja njene odgovornosti, učinkovitosti i profesionalnosti.</w:t>
      </w:r>
    </w:p>
    <w:p w14:paraId="4F24DDFE" w14:textId="2F8DD492" w:rsidR="00BC4242" w:rsidRPr="007A79DF" w:rsidRDefault="00BC4242" w:rsidP="00F20663">
      <w:pPr>
        <w:jc w:val="both"/>
        <w:rPr>
          <w:rFonts w:ascii="Arial" w:hAnsi="Arial" w:cs="Arial"/>
          <w:sz w:val="24"/>
          <w:szCs w:val="24"/>
          <w:lang w:val="bs-Latn-BA"/>
        </w:rPr>
      </w:pPr>
      <w:r w:rsidRPr="007A79DF">
        <w:rPr>
          <w:rFonts w:ascii="Arial" w:hAnsi="Arial" w:cs="Arial"/>
          <w:sz w:val="24"/>
          <w:szCs w:val="24"/>
          <w:lang w:val="bs-Latn-BA"/>
        </w:rPr>
        <w:t>Federalno ministarstvo pravde Bosne i Hercegovine ima ključnu ulogu u oblikovanju i unapređenju pravosudnog sistema i pravnog okvira u Federaciji Bosne i Hercegovine te nastoji provoditi kontinuirane aktivnosti koje značajno doprinose unapređenju pravosudnog sistema, poboljšanju pristupa pravdi i jačanju povjerenja građana u pravdu.</w:t>
      </w:r>
    </w:p>
    <w:p w14:paraId="54653057" w14:textId="77777777" w:rsidR="00BC4242" w:rsidRPr="007A79DF" w:rsidRDefault="00BC4242" w:rsidP="00F20663">
      <w:pPr>
        <w:jc w:val="both"/>
        <w:rPr>
          <w:rFonts w:ascii="Arial" w:hAnsi="Arial" w:cs="Arial"/>
          <w:sz w:val="24"/>
          <w:lang w:val="bs-Latn-BA"/>
        </w:rPr>
      </w:pPr>
      <w:r w:rsidRPr="007A79DF">
        <w:rPr>
          <w:rFonts w:ascii="Arial" w:hAnsi="Arial" w:cs="Arial"/>
          <w:sz w:val="24"/>
          <w:lang w:val="bs-Latn-BA"/>
        </w:rPr>
        <w:lastRenderedPageBreak/>
        <w:t>U Federaciji Bosne i Hercegovine, kazneno-popravni zavodi i odgojno-popravni dom predstavljaju ključne ustanove za izvršenje kazni i resocijalizaciju mladih koji su u sukobu sa zakonom. Federalno ministarstvo pravde ima određene nadležnosti i odgovornosti u vezi sa ovim ustanovama, ali važno je napomenuti da pravosudni sistem u Bosni i Hercegovini ima složenu strukturu koja uključuje i različite nivoe vlasti i institucija.</w:t>
      </w:r>
    </w:p>
    <w:p w14:paraId="48FC55FE" w14:textId="4DE92666" w:rsidR="00BC4242" w:rsidRPr="007A79DF" w:rsidRDefault="00B53DEF" w:rsidP="00F20663">
      <w:pPr>
        <w:jc w:val="both"/>
        <w:rPr>
          <w:rFonts w:ascii="Arial" w:hAnsi="Arial" w:cs="Arial"/>
          <w:sz w:val="24"/>
          <w:szCs w:val="24"/>
          <w:lang w:val="bs-Latn-BA"/>
        </w:rPr>
      </w:pPr>
      <w:r w:rsidRPr="007A79DF">
        <w:rPr>
          <w:rFonts w:ascii="Arial" w:hAnsi="Arial" w:cs="Arial"/>
          <w:sz w:val="24"/>
          <w:szCs w:val="24"/>
          <w:lang w:val="bs-Latn-BA"/>
        </w:rPr>
        <w:t xml:space="preserve">U okviru </w:t>
      </w:r>
      <w:r w:rsidR="00BC4242" w:rsidRPr="007A79DF">
        <w:rPr>
          <w:rFonts w:ascii="Arial" w:hAnsi="Arial" w:cs="Arial"/>
          <w:sz w:val="24"/>
          <w:szCs w:val="24"/>
          <w:lang w:val="bs-Latn-BA"/>
        </w:rPr>
        <w:t>Odgojno-popravnog doma u Orašju</w:t>
      </w:r>
      <w:r w:rsidR="00840D57" w:rsidRPr="007A79DF">
        <w:rPr>
          <w:rFonts w:ascii="Arial" w:hAnsi="Arial" w:cs="Arial"/>
          <w:sz w:val="24"/>
          <w:szCs w:val="24"/>
          <w:lang w:val="bs-Latn-BA"/>
        </w:rPr>
        <w:t xml:space="preserve"> trenutno se liječi 31 mlada osoba </w:t>
      </w:r>
      <w:r w:rsidR="00BA327B">
        <w:rPr>
          <w:rFonts w:ascii="Arial" w:hAnsi="Arial" w:cs="Arial"/>
          <w:sz w:val="24"/>
          <w:szCs w:val="24"/>
          <w:lang w:val="bs-Latn-BA"/>
        </w:rPr>
        <w:t xml:space="preserve">starosti od </w:t>
      </w:r>
      <w:r w:rsidR="00840D57" w:rsidRPr="007A79DF">
        <w:rPr>
          <w:rFonts w:ascii="Arial" w:hAnsi="Arial" w:cs="Arial"/>
          <w:sz w:val="24"/>
          <w:szCs w:val="24"/>
          <w:lang w:val="bs-Latn-BA"/>
        </w:rPr>
        <w:t xml:space="preserve">15 </w:t>
      </w:r>
      <w:r w:rsidR="00BA327B">
        <w:rPr>
          <w:rFonts w:ascii="Arial" w:hAnsi="Arial" w:cs="Arial"/>
          <w:sz w:val="24"/>
          <w:szCs w:val="24"/>
          <w:lang w:val="bs-Latn-BA"/>
        </w:rPr>
        <w:t xml:space="preserve">do </w:t>
      </w:r>
      <w:r w:rsidR="00840D57" w:rsidRPr="007A79DF">
        <w:rPr>
          <w:rFonts w:ascii="Arial" w:hAnsi="Arial" w:cs="Arial"/>
          <w:sz w:val="24"/>
          <w:szCs w:val="24"/>
          <w:lang w:val="bs-Latn-BA"/>
        </w:rPr>
        <w:t>20 godina</w:t>
      </w:r>
      <w:r w:rsidR="00BA327B">
        <w:rPr>
          <w:rFonts w:ascii="Arial" w:hAnsi="Arial" w:cs="Arial"/>
          <w:sz w:val="24"/>
          <w:szCs w:val="24"/>
          <w:lang w:val="bs-Latn-BA"/>
        </w:rPr>
        <w:t xml:space="preserve">. Od toga, </w:t>
      </w:r>
      <w:r w:rsidR="00840D57" w:rsidRPr="007A79DF">
        <w:rPr>
          <w:rFonts w:ascii="Arial" w:hAnsi="Arial" w:cs="Arial"/>
          <w:sz w:val="24"/>
          <w:szCs w:val="24"/>
          <w:lang w:val="bs-Latn-BA"/>
        </w:rPr>
        <w:t>od ovisnosti o duha</w:t>
      </w:r>
      <w:r w:rsidR="00646951" w:rsidRPr="007A79DF">
        <w:rPr>
          <w:rFonts w:ascii="Arial" w:hAnsi="Arial" w:cs="Arial"/>
          <w:sz w:val="24"/>
          <w:szCs w:val="24"/>
          <w:lang w:val="bs-Latn-BA"/>
        </w:rPr>
        <w:t>n</w:t>
      </w:r>
      <w:r w:rsidR="00840D57" w:rsidRPr="007A79DF">
        <w:rPr>
          <w:rFonts w:ascii="Arial" w:hAnsi="Arial" w:cs="Arial"/>
          <w:sz w:val="24"/>
          <w:szCs w:val="24"/>
          <w:lang w:val="bs-Latn-BA"/>
        </w:rPr>
        <w:t xml:space="preserve">u </w:t>
      </w:r>
      <w:r w:rsidR="00BA327B">
        <w:rPr>
          <w:rFonts w:ascii="Arial" w:hAnsi="Arial" w:cs="Arial"/>
          <w:sz w:val="24"/>
          <w:szCs w:val="24"/>
          <w:lang w:val="bs-Latn-BA"/>
        </w:rPr>
        <w:t xml:space="preserve">se liječi </w:t>
      </w:r>
      <w:r w:rsidR="00840D57" w:rsidRPr="007A79DF">
        <w:rPr>
          <w:rFonts w:ascii="Arial" w:hAnsi="Arial" w:cs="Arial"/>
          <w:sz w:val="24"/>
          <w:szCs w:val="24"/>
          <w:lang w:val="bs-Latn-BA"/>
        </w:rPr>
        <w:t xml:space="preserve">18, </w:t>
      </w:r>
      <w:r w:rsidR="00BA327B">
        <w:rPr>
          <w:rFonts w:ascii="Arial" w:hAnsi="Arial" w:cs="Arial"/>
          <w:sz w:val="24"/>
          <w:szCs w:val="24"/>
          <w:lang w:val="bs-Latn-BA"/>
        </w:rPr>
        <w:t xml:space="preserve">od </w:t>
      </w:r>
      <w:r w:rsidR="00840D57" w:rsidRPr="007A79DF">
        <w:rPr>
          <w:rFonts w:ascii="Arial" w:hAnsi="Arial" w:cs="Arial"/>
          <w:sz w:val="24"/>
          <w:szCs w:val="24"/>
          <w:lang w:val="bs-Latn-BA"/>
        </w:rPr>
        <w:t xml:space="preserve">ovisnosti o alkoholu </w:t>
      </w:r>
      <w:r w:rsidR="00BA327B">
        <w:rPr>
          <w:rFonts w:ascii="Arial" w:hAnsi="Arial" w:cs="Arial"/>
          <w:sz w:val="24"/>
          <w:szCs w:val="24"/>
          <w:lang w:val="bs-Latn-BA"/>
        </w:rPr>
        <w:t xml:space="preserve">se liječi </w:t>
      </w:r>
      <w:r w:rsidR="00840D57" w:rsidRPr="007A79DF">
        <w:rPr>
          <w:rFonts w:ascii="Arial" w:hAnsi="Arial" w:cs="Arial"/>
          <w:sz w:val="24"/>
          <w:szCs w:val="24"/>
          <w:lang w:val="bs-Latn-BA"/>
        </w:rPr>
        <w:t>2</w:t>
      </w:r>
      <w:r w:rsidR="00BA327B">
        <w:rPr>
          <w:rFonts w:ascii="Arial" w:hAnsi="Arial" w:cs="Arial"/>
          <w:sz w:val="24"/>
          <w:szCs w:val="24"/>
          <w:lang w:val="bs-Latn-BA"/>
        </w:rPr>
        <w:t xml:space="preserve"> osobe</w:t>
      </w:r>
      <w:r w:rsidR="003574F3">
        <w:rPr>
          <w:rFonts w:ascii="Arial" w:hAnsi="Arial" w:cs="Arial"/>
          <w:sz w:val="24"/>
          <w:szCs w:val="24"/>
          <w:lang w:val="bs-Latn-BA"/>
        </w:rPr>
        <w:t>,</w:t>
      </w:r>
      <w:r w:rsidR="00840D57" w:rsidRPr="007A79DF">
        <w:rPr>
          <w:rFonts w:ascii="Arial" w:hAnsi="Arial" w:cs="Arial"/>
          <w:sz w:val="24"/>
          <w:szCs w:val="24"/>
          <w:lang w:val="bs-Latn-BA"/>
        </w:rPr>
        <w:t xml:space="preserve"> </w:t>
      </w:r>
      <w:r w:rsidR="00BA327B">
        <w:rPr>
          <w:rFonts w:ascii="Arial" w:hAnsi="Arial" w:cs="Arial"/>
          <w:sz w:val="24"/>
          <w:szCs w:val="24"/>
          <w:lang w:val="bs-Latn-BA"/>
        </w:rPr>
        <w:t>a od</w:t>
      </w:r>
      <w:r w:rsidR="00BA327B" w:rsidRPr="007A79DF">
        <w:rPr>
          <w:rFonts w:ascii="Arial" w:hAnsi="Arial" w:cs="Arial"/>
          <w:sz w:val="24"/>
          <w:szCs w:val="24"/>
          <w:lang w:val="bs-Latn-BA"/>
        </w:rPr>
        <w:t xml:space="preserve"> </w:t>
      </w:r>
      <w:r w:rsidR="00840D57" w:rsidRPr="007A79DF">
        <w:rPr>
          <w:rFonts w:ascii="Arial" w:hAnsi="Arial" w:cs="Arial"/>
          <w:sz w:val="24"/>
          <w:szCs w:val="24"/>
          <w:lang w:val="bs-Latn-BA"/>
        </w:rPr>
        <w:t xml:space="preserve">ovisnosti o drogama </w:t>
      </w:r>
      <w:r w:rsidR="00BA327B">
        <w:rPr>
          <w:rFonts w:ascii="Arial" w:hAnsi="Arial" w:cs="Arial"/>
          <w:sz w:val="24"/>
          <w:szCs w:val="24"/>
          <w:lang w:val="bs-Latn-BA"/>
        </w:rPr>
        <w:t xml:space="preserve">ukupno </w:t>
      </w:r>
      <w:r w:rsidR="00840D57" w:rsidRPr="007A79DF">
        <w:rPr>
          <w:rFonts w:ascii="Arial" w:hAnsi="Arial" w:cs="Arial"/>
          <w:sz w:val="24"/>
          <w:szCs w:val="24"/>
          <w:lang w:val="bs-Latn-BA"/>
        </w:rPr>
        <w:t>11</w:t>
      </w:r>
      <w:r w:rsidR="00BA327B">
        <w:rPr>
          <w:rFonts w:ascii="Arial" w:hAnsi="Arial" w:cs="Arial"/>
          <w:sz w:val="24"/>
          <w:szCs w:val="24"/>
          <w:lang w:val="bs-Latn-BA"/>
        </w:rPr>
        <w:t xml:space="preserve"> osoba</w:t>
      </w:r>
      <w:r w:rsidR="00840D57" w:rsidRPr="007A79DF">
        <w:rPr>
          <w:rFonts w:ascii="Arial" w:hAnsi="Arial" w:cs="Arial"/>
          <w:sz w:val="24"/>
          <w:szCs w:val="24"/>
          <w:lang w:val="bs-Latn-BA"/>
        </w:rPr>
        <w:t>.</w:t>
      </w:r>
    </w:p>
    <w:p w14:paraId="3317CCA8" w14:textId="77777777" w:rsidR="00010854" w:rsidRDefault="00010854" w:rsidP="00F20663">
      <w:pPr>
        <w:spacing w:after="0"/>
        <w:jc w:val="both"/>
        <w:rPr>
          <w:rFonts w:ascii="Arial" w:hAnsi="Arial" w:cs="Arial"/>
          <w:b/>
          <w:sz w:val="24"/>
          <w:szCs w:val="24"/>
          <w:lang w:val="bs-Latn-BA"/>
        </w:rPr>
      </w:pPr>
    </w:p>
    <w:p w14:paraId="7E562D8C" w14:textId="19DDD4ED" w:rsidR="00D8360B" w:rsidRPr="00010854" w:rsidRDefault="000C594E" w:rsidP="003D304B">
      <w:pPr>
        <w:pStyle w:val="ListParagraph"/>
        <w:numPr>
          <w:ilvl w:val="0"/>
          <w:numId w:val="35"/>
        </w:numPr>
        <w:spacing w:after="0"/>
        <w:jc w:val="both"/>
        <w:rPr>
          <w:rFonts w:ascii="Arial" w:hAnsi="Arial" w:cs="Arial"/>
          <w:b/>
          <w:sz w:val="24"/>
          <w:szCs w:val="24"/>
          <w:lang w:val="bs-Latn-BA"/>
        </w:rPr>
      </w:pPr>
      <w:r w:rsidRPr="00010854">
        <w:rPr>
          <w:rFonts w:ascii="Arial" w:hAnsi="Arial" w:cs="Arial"/>
          <w:b/>
          <w:sz w:val="24"/>
          <w:szCs w:val="24"/>
          <w:lang w:val="bs-Latn-BA"/>
        </w:rPr>
        <w:t>Značaj o</w:t>
      </w:r>
      <w:r w:rsidR="008E732E" w:rsidRPr="00010854">
        <w:rPr>
          <w:rFonts w:ascii="Arial" w:hAnsi="Arial" w:cs="Arial"/>
          <w:b/>
          <w:sz w:val="24"/>
          <w:szCs w:val="24"/>
          <w:lang w:val="bs-Latn-BA"/>
        </w:rPr>
        <w:t>blast</w:t>
      </w:r>
      <w:r w:rsidRPr="00010854">
        <w:rPr>
          <w:rFonts w:ascii="Arial" w:hAnsi="Arial" w:cs="Arial"/>
          <w:b/>
          <w:sz w:val="24"/>
          <w:szCs w:val="24"/>
          <w:lang w:val="bs-Latn-BA"/>
        </w:rPr>
        <w:t>i</w:t>
      </w:r>
      <w:r w:rsidR="008E732E" w:rsidRPr="00010854">
        <w:rPr>
          <w:rFonts w:ascii="Arial" w:hAnsi="Arial" w:cs="Arial"/>
          <w:b/>
          <w:sz w:val="24"/>
          <w:szCs w:val="24"/>
          <w:lang w:val="bs-Latn-BA"/>
        </w:rPr>
        <w:t xml:space="preserve"> socijalne zaštite i zaštite porodice sa djecom</w:t>
      </w:r>
    </w:p>
    <w:p w14:paraId="50B20938" w14:textId="0F0A68DC" w:rsidR="008E732E" w:rsidRPr="007A79DF" w:rsidRDefault="008E732E" w:rsidP="00F20663">
      <w:pPr>
        <w:spacing w:after="0"/>
        <w:jc w:val="both"/>
        <w:rPr>
          <w:rFonts w:ascii="Arial" w:hAnsi="Arial" w:cs="Arial"/>
          <w:b/>
          <w:sz w:val="24"/>
          <w:szCs w:val="24"/>
          <w:lang w:val="bs-Latn-BA"/>
        </w:rPr>
      </w:pPr>
    </w:p>
    <w:p w14:paraId="5918795E" w14:textId="49090D6E" w:rsidR="008E732E" w:rsidRPr="007A79DF" w:rsidRDefault="008E732E" w:rsidP="00F20663">
      <w:pPr>
        <w:tabs>
          <w:tab w:val="left" w:pos="3402"/>
        </w:tabs>
        <w:spacing w:after="0"/>
        <w:jc w:val="both"/>
        <w:rPr>
          <w:rFonts w:ascii="Arial" w:eastAsia="Times New Roman" w:hAnsi="Arial" w:cs="Arial"/>
          <w:sz w:val="24"/>
          <w:szCs w:val="24"/>
          <w:lang w:val="bs-Latn-BA" w:eastAsia="hr-HR"/>
        </w:rPr>
      </w:pPr>
      <w:r w:rsidRPr="007A79DF">
        <w:rPr>
          <w:rFonts w:ascii="Arial" w:hAnsi="Arial" w:cs="Arial"/>
          <w:sz w:val="24"/>
          <w:szCs w:val="24"/>
          <w:lang w:val="bs-Latn-BA"/>
        </w:rPr>
        <w:t xml:space="preserve">U Federaciji Bosne i Hercegovine, Ustavom Federacije BiH, odredbom člana II. 2. n) utvrđeno je da sve osobe na teritoriji Federacije BiH uživaju pravo na socijalnu zaštitu. Prema odredbama člana III. 2. e) i člana III.3 (1) i (2) Ustava Federacije BiH, federalna vlast i kantoni su zajednički nadležni za socijalnu politiku. Tu nadležnost ostvaruju zajednički ili odvojeno, ili od strane kantona koordinirano od federalne vlasti. U pogledu ovih nadležnosti kantoni i federalna vlast </w:t>
      </w:r>
      <w:r w:rsidR="00D8360B" w:rsidRPr="00555DBE">
        <w:rPr>
          <w:rFonts w:ascii="Arial" w:hAnsi="Arial" w:cs="Arial"/>
          <w:sz w:val="24"/>
          <w:szCs w:val="24"/>
          <w:lang w:val="bs-Latn-BA"/>
        </w:rPr>
        <w:t xml:space="preserve">se </w:t>
      </w:r>
      <w:r w:rsidRPr="007A79DF">
        <w:rPr>
          <w:rFonts w:ascii="Arial" w:hAnsi="Arial" w:cs="Arial"/>
          <w:sz w:val="24"/>
          <w:szCs w:val="24"/>
          <w:lang w:val="bs-Latn-BA"/>
        </w:rPr>
        <w:t xml:space="preserve">dogovaraju na trajnoj osnovi. </w:t>
      </w:r>
      <w:r w:rsidRPr="007A79DF">
        <w:rPr>
          <w:rFonts w:ascii="Arial" w:eastAsia="Times New Roman" w:hAnsi="Arial" w:cs="Arial"/>
          <w:sz w:val="24"/>
          <w:szCs w:val="24"/>
          <w:lang w:val="bs-Latn-BA" w:eastAsia="hr-HR"/>
        </w:rPr>
        <w:t xml:space="preserve">Socijalna zaštita u FBiH </w:t>
      </w:r>
      <w:r w:rsidR="00D8360B" w:rsidRPr="00555DBE">
        <w:rPr>
          <w:rFonts w:ascii="Arial" w:eastAsia="Times New Roman" w:hAnsi="Arial" w:cs="Arial"/>
          <w:sz w:val="24"/>
          <w:szCs w:val="24"/>
          <w:lang w:val="bs-Latn-BA" w:eastAsia="hr-HR"/>
        </w:rPr>
        <w:t xml:space="preserve">je </w:t>
      </w:r>
      <w:r w:rsidRPr="007A79DF">
        <w:rPr>
          <w:rFonts w:ascii="Arial" w:eastAsia="Times New Roman" w:hAnsi="Arial" w:cs="Arial"/>
          <w:sz w:val="24"/>
          <w:szCs w:val="24"/>
          <w:lang w:val="bs-Latn-BA" w:eastAsia="hr-HR"/>
        </w:rPr>
        <w:t>regulisana Zakonom o osnovama socijalne zaštite, zaštite civilnih žrtava rata i zaštite porodic</w:t>
      </w:r>
      <w:r w:rsidR="003574F3">
        <w:rPr>
          <w:rFonts w:ascii="Arial" w:eastAsia="Times New Roman" w:hAnsi="Arial" w:cs="Arial"/>
          <w:sz w:val="24"/>
          <w:szCs w:val="24"/>
          <w:lang w:val="bs-Latn-BA" w:eastAsia="hr-HR"/>
        </w:rPr>
        <w:t>a</w:t>
      </w:r>
      <w:r w:rsidRPr="007A79DF">
        <w:rPr>
          <w:rFonts w:ascii="Arial" w:eastAsia="Times New Roman" w:hAnsi="Arial" w:cs="Arial"/>
          <w:sz w:val="24"/>
          <w:szCs w:val="24"/>
          <w:lang w:val="bs-Latn-BA" w:eastAsia="hr-HR"/>
        </w:rPr>
        <w:t xml:space="preserve"> sa djecom („Službene novine Federacije BiH“, br. 36/99, 54/04, 39/06, 14/09, 45/16, 40/18 i 16/23)</w:t>
      </w:r>
      <w:r w:rsidRPr="007A79DF">
        <w:rPr>
          <w:rFonts w:ascii="Arial" w:eastAsia="Times New Roman" w:hAnsi="Arial" w:cs="Arial"/>
          <w:b/>
          <w:sz w:val="24"/>
          <w:szCs w:val="24"/>
          <w:lang w:val="bs-Latn-BA" w:eastAsia="hr-HR"/>
        </w:rPr>
        <w:t xml:space="preserve"> </w:t>
      </w:r>
      <w:r w:rsidRPr="007A79DF">
        <w:rPr>
          <w:rFonts w:ascii="Arial" w:eastAsia="Times New Roman" w:hAnsi="Arial" w:cs="Arial"/>
          <w:sz w:val="24"/>
          <w:szCs w:val="24"/>
          <w:lang w:val="bs-Latn-BA" w:eastAsia="hr-HR"/>
        </w:rPr>
        <w:t xml:space="preserve">koji je okvirni zakon iz oblasti socijalne zaštite, kojim se utvrđuje politika socijalne zaštite u Federaciji BiH. </w:t>
      </w:r>
    </w:p>
    <w:p w14:paraId="1AF4FBB1" w14:textId="77777777" w:rsidR="008E732E" w:rsidRPr="007A79DF" w:rsidRDefault="008E732E" w:rsidP="00F20663">
      <w:pPr>
        <w:tabs>
          <w:tab w:val="left" w:pos="3402"/>
        </w:tabs>
        <w:spacing w:after="0"/>
        <w:jc w:val="both"/>
        <w:rPr>
          <w:rFonts w:ascii="Arial" w:eastAsia="Times New Roman" w:hAnsi="Arial" w:cs="Arial"/>
          <w:sz w:val="24"/>
          <w:szCs w:val="24"/>
          <w:lang w:val="bs-Latn-BA" w:eastAsia="hr-HR"/>
        </w:rPr>
      </w:pPr>
    </w:p>
    <w:p w14:paraId="43688865" w14:textId="0EB8FE47" w:rsidR="008E732E" w:rsidRPr="007A79DF" w:rsidRDefault="002B51A5" w:rsidP="00F20663">
      <w:pPr>
        <w:tabs>
          <w:tab w:val="left" w:pos="3402"/>
        </w:tabs>
        <w:autoSpaceDE w:val="0"/>
        <w:autoSpaceDN w:val="0"/>
        <w:adjustRightInd w:val="0"/>
        <w:spacing w:after="0"/>
        <w:jc w:val="both"/>
        <w:rPr>
          <w:rFonts w:ascii="Arial" w:hAnsi="Arial" w:cs="Arial"/>
          <w:sz w:val="24"/>
          <w:szCs w:val="24"/>
          <w:lang w:val="bs-Latn-BA"/>
        </w:rPr>
      </w:pPr>
      <w:r w:rsidRPr="007A79DF">
        <w:rPr>
          <w:rFonts w:ascii="Arial" w:hAnsi="Arial" w:cs="Arial"/>
          <w:sz w:val="24"/>
          <w:szCs w:val="24"/>
          <w:lang w:val="bs-Latn-BA"/>
        </w:rPr>
        <w:t>S o</w:t>
      </w:r>
      <w:r w:rsidR="008E732E" w:rsidRPr="007A79DF">
        <w:rPr>
          <w:rFonts w:ascii="Arial" w:hAnsi="Arial" w:cs="Arial"/>
          <w:sz w:val="24"/>
          <w:szCs w:val="24"/>
          <w:lang w:val="bs-Latn-BA"/>
        </w:rPr>
        <w:t>bzirom na Ustavom podijeljenu nadležnost federalne i kantonalne vlasti u oblasti socijalne zaštite u Federaciji BiH, pored navedenog zakona egzistiraju kantonalni propisi o socijalnoj zaštiti, doneseni na osnovu federalnog zakona, kojim se bliže uređuju uslovi, način, postupak i finansiranje prav</w:t>
      </w:r>
      <w:r w:rsidR="007A79DF">
        <w:rPr>
          <w:rFonts w:ascii="Arial" w:hAnsi="Arial" w:cs="Arial"/>
          <w:sz w:val="24"/>
          <w:szCs w:val="24"/>
          <w:lang w:val="bs-Latn-BA"/>
        </w:rPr>
        <w:t>a iz socijalne zaštite (član 8.</w:t>
      </w:r>
      <w:r w:rsidR="008E732E" w:rsidRPr="007A79DF">
        <w:rPr>
          <w:rFonts w:ascii="Arial" w:hAnsi="Arial" w:cs="Arial"/>
          <w:sz w:val="24"/>
          <w:szCs w:val="24"/>
          <w:lang w:val="bs-Latn-BA"/>
        </w:rPr>
        <w:t>). Federalni propis između ostalog</w:t>
      </w:r>
      <w:r w:rsidR="003574F3">
        <w:rPr>
          <w:rFonts w:ascii="Arial" w:hAnsi="Arial" w:cs="Arial"/>
          <w:sz w:val="24"/>
          <w:szCs w:val="24"/>
          <w:lang w:val="bs-Latn-BA"/>
        </w:rPr>
        <w:t xml:space="preserve"> uređuje</w:t>
      </w:r>
      <w:r w:rsidR="008E732E" w:rsidRPr="007A79DF">
        <w:rPr>
          <w:rFonts w:ascii="Arial" w:hAnsi="Arial" w:cs="Arial"/>
          <w:sz w:val="24"/>
          <w:szCs w:val="24"/>
          <w:lang w:val="bs-Latn-BA"/>
        </w:rPr>
        <w:t xml:space="preserve">: osnove socijalne zaštite građana i njihovih porodica, osnovna prava iz socijalne zaštite, korisnike prava socijalne zaštite, osnove zaštite porodice sa djecom i osnivanje i rad ustanova socijalne zaštite i udruženja lica sa invaliditetom. Socijalnom potrebom, shodno navedenom zakonu, smatra se trajno ili privremeno stanje u kojem se nađe pojedinac ili porodica, uzrokovano ratom, elementarnim nepogodama, općom ekonomskom krizom, psihofizičkim stanjem pojedinca ili drugim uzrocima, a koji se ne mogu otkloniti bez pomoći društvene zajednice. </w:t>
      </w:r>
    </w:p>
    <w:p w14:paraId="1C457564" w14:textId="77777777" w:rsidR="008E732E" w:rsidRPr="007A79DF" w:rsidRDefault="008E732E" w:rsidP="00F20663">
      <w:pPr>
        <w:tabs>
          <w:tab w:val="left" w:pos="3402"/>
        </w:tabs>
        <w:autoSpaceDE w:val="0"/>
        <w:autoSpaceDN w:val="0"/>
        <w:adjustRightInd w:val="0"/>
        <w:spacing w:after="0"/>
        <w:jc w:val="both"/>
        <w:rPr>
          <w:rFonts w:ascii="Arial" w:hAnsi="Arial" w:cs="Arial"/>
          <w:sz w:val="24"/>
          <w:szCs w:val="24"/>
          <w:lang w:val="bs-Latn-BA"/>
        </w:rPr>
      </w:pPr>
    </w:p>
    <w:p w14:paraId="2FB549FB" w14:textId="79752F35" w:rsidR="008E732E" w:rsidRPr="007A79DF" w:rsidRDefault="008E732E" w:rsidP="00F20663">
      <w:pPr>
        <w:spacing w:after="0"/>
        <w:jc w:val="both"/>
        <w:rPr>
          <w:rFonts w:ascii="Arial" w:eastAsia="Times New Roman" w:hAnsi="Arial" w:cs="Arial"/>
          <w:sz w:val="24"/>
          <w:szCs w:val="24"/>
          <w:lang w:val="bs-Latn-BA" w:eastAsia="en-GB"/>
        </w:rPr>
      </w:pPr>
      <w:r w:rsidRPr="007A79DF">
        <w:rPr>
          <w:rFonts w:ascii="Arial" w:eastAsia="Times New Roman" w:hAnsi="Arial" w:cs="Arial"/>
          <w:b/>
          <w:sz w:val="24"/>
          <w:szCs w:val="24"/>
          <w:lang w:val="bs-Latn-BA" w:eastAsia="en-GB"/>
        </w:rPr>
        <w:lastRenderedPageBreak/>
        <w:t>Korisnici socijalne zaštite</w:t>
      </w:r>
      <w:r w:rsidRPr="007A79DF">
        <w:rPr>
          <w:rFonts w:ascii="Arial" w:eastAsia="Times New Roman" w:hAnsi="Arial" w:cs="Arial"/>
          <w:sz w:val="24"/>
          <w:szCs w:val="24"/>
          <w:lang w:val="bs-Latn-BA" w:eastAsia="en-GB"/>
        </w:rPr>
        <w:t xml:space="preserve"> u smislu ovog zakona su lica koja se nalaze u stanju socijalne potrebe i to: djeca bez roditeljskog staranja, odgojno zanemarena djeca,</w:t>
      </w:r>
      <w:r w:rsidR="006E027F" w:rsidRPr="007A79DF">
        <w:rPr>
          <w:rFonts w:ascii="Arial" w:eastAsia="Times New Roman" w:hAnsi="Arial" w:cs="Arial"/>
          <w:sz w:val="24"/>
          <w:szCs w:val="24"/>
          <w:lang w:val="bs-Latn-BA" w:eastAsia="en-GB"/>
        </w:rPr>
        <w:t xml:space="preserve"> </w:t>
      </w:r>
      <w:r w:rsidRPr="007A79DF">
        <w:rPr>
          <w:rFonts w:ascii="Arial" w:eastAsia="Times New Roman" w:hAnsi="Arial" w:cs="Arial"/>
          <w:sz w:val="24"/>
          <w:szCs w:val="24"/>
          <w:lang w:val="bs-Latn-BA" w:eastAsia="en-GB"/>
        </w:rPr>
        <w:t>odgojno zapuštena djeca, djeca čiji je razvoj ometen porodičnim prilikama,</w:t>
      </w:r>
      <w:r w:rsidR="006E027F" w:rsidRPr="007A79DF">
        <w:rPr>
          <w:rFonts w:ascii="Arial" w:eastAsia="Times New Roman" w:hAnsi="Arial" w:cs="Arial"/>
          <w:sz w:val="24"/>
          <w:szCs w:val="24"/>
          <w:lang w:val="bs-Latn-BA" w:eastAsia="en-GB"/>
        </w:rPr>
        <w:t xml:space="preserve"> </w:t>
      </w:r>
      <w:r w:rsidRPr="007A79DF">
        <w:rPr>
          <w:rFonts w:ascii="Arial" w:eastAsia="Times New Roman" w:hAnsi="Arial" w:cs="Arial"/>
          <w:sz w:val="24"/>
          <w:szCs w:val="24"/>
          <w:lang w:val="bs-Latn-BA" w:eastAsia="en-GB"/>
        </w:rPr>
        <w:t>lica sa invaliditetom i lica ometena u fizičkom ili psihičkom razvoju, materijalno neosigurana i za rad nesposobna lica, stara lica bez porodičnog staranja,</w:t>
      </w:r>
      <w:r w:rsidR="006E027F" w:rsidRPr="007A79DF">
        <w:rPr>
          <w:rFonts w:ascii="Arial" w:eastAsia="Times New Roman" w:hAnsi="Arial" w:cs="Arial"/>
          <w:sz w:val="24"/>
          <w:szCs w:val="24"/>
          <w:lang w:val="bs-Latn-BA" w:eastAsia="en-GB"/>
        </w:rPr>
        <w:t xml:space="preserve"> </w:t>
      </w:r>
      <w:r w:rsidRPr="007A79DF">
        <w:rPr>
          <w:rFonts w:ascii="Arial" w:eastAsia="Times New Roman" w:hAnsi="Arial" w:cs="Arial"/>
          <w:sz w:val="24"/>
          <w:szCs w:val="24"/>
          <w:lang w:val="bs-Latn-BA" w:eastAsia="en-GB"/>
        </w:rPr>
        <w:t>lica sa društveno negativnim ponašanjem,</w:t>
      </w:r>
      <w:r w:rsidR="006E027F" w:rsidRPr="007A79DF">
        <w:rPr>
          <w:rFonts w:ascii="Arial" w:eastAsia="Times New Roman" w:hAnsi="Arial" w:cs="Arial"/>
          <w:sz w:val="24"/>
          <w:szCs w:val="24"/>
          <w:lang w:val="bs-Latn-BA" w:eastAsia="en-GB"/>
        </w:rPr>
        <w:t xml:space="preserve"> </w:t>
      </w:r>
      <w:r w:rsidRPr="007A79DF">
        <w:rPr>
          <w:rFonts w:ascii="Arial" w:eastAsia="Times New Roman" w:hAnsi="Arial" w:cs="Arial"/>
          <w:sz w:val="24"/>
          <w:szCs w:val="24"/>
          <w:lang w:val="bs-Latn-BA" w:eastAsia="en-GB"/>
        </w:rPr>
        <w:t>lica i porodice u stanju socijalne potrebe, kojima je uslijed posebnih okolnosti potreban odgovaraju</w:t>
      </w:r>
      <w:r w:rsidR="00D8360B">
        <w:rPr>
          <w:rFonts w:ascii="Arial" w:eastAsia="Times New Roman" w:hAnsi="Arial" w:cs="Arial"/>
          <w:sz w:val="24"/>
          <w:szCs w:val="24"/>
          <w:lang w:val="bs-Latn-BA" w:eastAsia="en-GB"/>
        </w:rPr>
        <w:t>ć</w:t>
      </w:r>
      <w:r w:rsidRPr="007A79DF">
        <w:rPr>
          <w:rFonts w:ascii="Arial" w:eastAsia="Times New Roman" w:hAnsi="Arial" w:cs="Arial"/>
          <w:sz w:val="24"/>
          <w:szCs w:val="24"/>
          <w:lang w:val="bs-Latn-BA" w:eastAsia="en-GB"/>
        </w:rPr>
        <w:t>i oblik socijalne zaštite. Federalnim propisom iz oblasti socijalne zaštite data je mogućnost da se propisima kantona može proširiti krug korisnika socijalne zaštite, u skladu s programima razvoja socijalne zaštite i specifičnim prilikama u kantonu. Zanemareno dijete je dijete koje je usljed nedovoljne brige roditelja/staratelja vaspitno, higijenski i obrazovno zapušteno, koje se odalo porocima: droga, alkohol, skitničenje, razbojništvo, krađa, prostitucija, prosjačenje, kao i svim oblicima maloljetničke delikvencije, te nasilja, povreda, ekonomske eksploatacije, seksualne zloupotrebe i svim drugim asocijalnim pojavama</w:t>
      </w:r>
      <w:r w:rsidR="006E027F" w:rsidRPr="007A79DF">
        <w:rPr>
          <w:rFonts w:ascii="Arial" w:eastAsia="Times New Roman" w:hAnsi="Arial" w:cs="Arial"/>
          <w:sz w:val="24"/>
          <w:szCs w:val="24"/>
          <w:lang w:val="bs-Latn-BA" w:eastAsia="en-GB"/>
        </w:rPr>
        <w:t>.</w:t>
      </w:r>
    </w:p>
    <w:p w14:paraId="58E3F50E" w14:textId="77777777" w:rsidR="008E732E" w:rsidRPr="007A79DF" w:rsidRDefault="008E732E" w:rsidP="00F20663">
      <w:pPr>
        <w:spacing w:after="0"/>
        <w:jc w:val="both"/>
        <w:rPr>
          <w:rFonts w:ascii="Arial" w:hAnsi="Arial" w:cs="Arial"/>
          <w:sz w:val="24"/>
          <w:szCs w:val="24"/>
          <w:lang w:val="bs-Latn-BA"/>
        </w:rPr>
      </w:pPr>
    </w:p>
    <w:p w14:paraId="3C3CEFE1" w14:textId="191F5610" w:rsidR="008E732E" w:rsidRPr="007A79DF" w:rsidRDefault="008E732E" w:rsidP="00F20663">
      <w:pPr>
        <w:tabs>
          <w:tab w:val="left" w:pos="3402"/>
        </w:tabs>
        <w:autoSpaceDE w:val="0"/>
        <w:autoSpaceDN w:val="0"/>
        <w:adjustRightInd w:val="0"/>
        <w:spacing w:after="0"/>
        <w:jc w:val="both"/>
        <w:rPr>
          <w:rFonts w:ascii="Arial" w:hAnsi="Arial" w:cs="Arial"/>
          <w:sz w:val="24"/>
          <w:szCs w:val="24"/>
          <w:lang w:val="bs-Latn-BA"/>
        </w:rPr>
      </w:pPr>
      <w:r w:rsidRPr="007A79DF">
        <w:rPr>
          <w:rFonts w:ascii="Arial" w:hAnsi="Arial" w:cs="Arial"/>
          <w:b/>
          <w:sz w:val="24"/>
          <w:szCs w:val="24"/>
          <w:lang w:val="bs-Latn-BA"/>
        </w:rPr>
        <w:t>Prava iz socijalne zaštite</w:t>
      </w:r>
      <w:r w:rsidRPr="007A79DF">
        <w:rPr>
          <w:rFonts w:ascii="Arial" w:hAnsi="Arial" w:cs="Arial"/>
          <w:sz w:val="24"/>
          <w:szCs w:val="24"/>
          <w:lang w:val="bs-Latn-BA"/>
        </w:rPr>
        <w:t xml:space="preserve">, u smislu federalnog propisa su: </w:t>
      </w:r>
      <w:r w:rsidRPr="007A79DF">
        <w:rPr>
          <w:rFonts w:ascii="Arial" w:eastAsia="Times New Roman" w:hAnsi="Arial" w:cs="Arial"/>
          <w:sz w:val="24"/>
          <w:szCs w:val="24"/>
          <w:lang w:val="bs-Latn-BA"/>
        </w:rPr>
        <w:t>novčana i druga materijalna pomoć; osposobljavanje za život i rad;</w:t>
      </w:r>
      <w:r w:rsidR="004469DF" w:rsidRPr="007A79DF">
        <w:rPr>
          <w:rFonts w:ascii="Arial" w:eastAsia="Times New Roman" w:hAnsi="Arial" w:cs="Arial"/>
          <w:sz w:val="24"/>
          <w:szCs w:val="24"/>
          <w:lang w:val="bs-Latn-BA"/>
        </w:rPr>
        <w:t xml:space="preserve"> </w:t>
      </w:r>
      <w:r w:rsidRPr="007A79DF">
        <w:rPr>
          <w:rFonts w:ascii="Arial" w:eastAsia="Times New Roman" w:hAnsi="Arial" w:cs="Arial"/>
          <w:sz w:val="24"/>
          <w:szCs w:val="24"/>
          <w:lang w:val="bs-Latn-BA"/>
        </w:rPr>
        <w:t>smještaj u drugu porodicu,</w:t>
      </w:r>
      <w:r w:rsidR="003F2EDB">
        <w:rPr>
          <w:rFonts w:ascii="Arial" w:eastAsia="Times New Roman" w:hAnsi="Arial" w:cs="Arial"/>
          <w:sz w:val="24"/>
          <w:szCs w:val="24"/>
          <w:lang w:val="bs-Latn-BA"/>
        </w:rPr>
        <w:t xml:space="preserve"> </w:t>
      </w:r>
      <w:r w:rsidRPr="007A79DF">
        <w:rPr>
          <w:rFonts w:ascii="Arial" w:eastAsia="Times New Roman" w:hAnsi="Arial" w:cs="Arial"/>
          <w:sz w:val="24"/>
          <w:szCs w:val="24"/>
          <w:lang w:val="bs-Latn-BA"/>
        </w:rPr>
        <w:t>smještaj u ustanovu socijalne zaštite; usluge socijalnog i drugog stručnog rada;</w:t>
      </w:r>
      <w:r w:rsidR="00D8360B">
        <w:rPr>
          <w:rFonts w:ascii="Arial" w:eastAsia="Times New Roman" w:hAnsi="Arial" w:cs="Arial"/>
          <w:sz w:val="24"/>
          <w:szCs w:val="24"/>
          <w:lang w:val="bs-Latn-BA"/>
        </w:rPr>
        <w:t xml:space="preserve"> </w:t>
      </w:r>
      <w:r w:rsidRPr="007A79DF">
        <w:rPr>
          <w:rFonts w:ascii="Arial" w:eastAsia="Times New Roman" w:hAnsi="Arial" w:cs="Arial"/>
          <w:sz w:val="24"/>
          <w:szCs w:val="24"/>
          <w:lang w:val="bs-Latn-BA"/>
        </w:rPr>
        <w:t>kućna njega i pomoć u kući. Propisom kantona utvrđuju se iznosi novčanih i drugih davanja, u</w:t>
      </w:r>
      <w:r w:rsidR="004469DF" w:rsidRPr="007A79DF">
        <w:rPr>
          <w:rFonts w:ascii="Arial" w:eastAsia="Times New Roman" w:hAnsi="Arial" w:cs="Arial"/>
          <w:sz w:val="24"/>
          <w:szCs w:val="24"/>
          <w:lang w:val="bs-Latn-BA"/>
        </w:rPr>
        <w:t>slovi</w:t>
      </w:r>
      <w:r w:rsidRPr="007A79DF">
        <w:rPr>
          <w:rFonts w:ascii="Arial" w:eastAsia="Times New Roman" w:hAnsi="Arial" w:cs="Arial"/>
          <w:sz w:val="24"/>
          <w:szCs w:val="24"/>
          <w:lang w:val="bs-Latn-BA"/>
        </w:rPr>
        <w:t xml:space="preserve"> i postupak za sticanje tih prava i njihovo korištenje, ukoliko to nije uređeno federalnim zakonom. Propisom kantona mogu se utvrditi i druga prava iz socijalne zaštite u skladu s programima razvoja socijalne zaštite i njegovim mogućnostima. Osobama i porodicama u stanju socijalne potrebe, koji ispunjavaju u</w:t>
      </w:r>
      <w:r w:rsidR="000140EF" w:rsidRPr="007A79DF">
        <w:rPr>
          <w:rFonts w:ascii="Arial" w:eastAsia="Times New Roman" w:hAnsi="Arial" w:cs="Arial"/>
          <w:sz w:val="24"/>
          <w:szCs w:val="24"/>
          <w:lang w:val="bs-Latn-BA"/>
        </w:rPr>
        <w:t xml:space="preserve">slove </w:t>
      </w:r>
      <w:r w:rsidRPr="007A79DF">
        <w:rPr>
          <w:rFonts w:ascii="Arial" w:eastAsia="Times New Roman" w:hAnsi="Arial" w:cs="Arial"/>
          <w:sz w:val="24"/>
          <w:szCs w:val="24"/>
          <w:lang w:val="bs-Latn-BA"/>
        </w:rPr>
        <w:t xml:space="preserve">za sticanje i korištenje prava iz socijalne zaštite, osiguravaju se na teret sredstava socijalne zaštite i određeni oblici zdravstvene zaštite i zadovoljavanje stambenih i drugih potreba u skladu sa zakonom. </w:t>
      </w:r>
      <w:r w:rsidRPr="007A79DF">
        <w:rPr>
          <w:rFonts w:ascii="Arial" w:hAnsi="Arial" w:cs="Arial"/>
          <w:sz w:val="24"/>
          <w:szCs w:val="24"/>
          <w:lang w:val="bs-Latn-BA"/>
        </w:rPr>
        <w:t>Odredbom člana 3. navedenog zakona određeno je da djelatnost socijalne zaštite, zaštite civilnih žrtava rata i zaštite porodic</w:t>
      </w:r>
      <w:r w:rsidR="003F2EDB">
        <w:rPr>
          <w:rFonts w:ascii="Arial" w:hAnsi="Arial" w:cs="Arial"/>
          <w:sz w:val="24"/>
          <w:szCs w:val="24"/>
          <w:lang w:val="bs-Latn-BA"/>
        </w:rPr>
        <w:t>a</w:t>
      </w:r>
      <w:r w:rsidRPr="007A79DF">
        <w:rPr>
          <w:rFonts w:ascii="Arial" w:hAnsi="Arial" w:cs="Arial"/>
          <w:sz w:val="24"/>
          <w:szCs w:val="24"/>
          <w:lang w:val="bs-Latn-BA"/>
        </w:rPr>
        <w:t xml:space="preserve"> sa djecom obavljaju ustanove socijalne zaštite. </w:t>
      </w:r>
    </w:p>
    <w:p w14:paraId="08CB63C2" w14:textId="77777777" w:rsidR="008E732E" w:rsidRPr="007A79DF" w:rsidRDefault="008E732E" w:rsidP="00F20663">
      <w:pPr>
        <w:tabs>
          <w:tab w:val="left" w:pos="3402"/>
        </w:tabs>
        <w:autoSpaceDE w:val="0"/>
        <w:autoSpaceDN w:val="0"/>
        <w:adjustRightInd w:val="0"/>
        <w:spacing w:after="0"/>
        <w:jc w:val="both"/>
        <w:rPr>
          <w:rFonts w:ascii="Arial" w:hAnsi="Arial" w:cs="Arial"/>
          <w:sz w:val="24"/>
          <w:szCs w:val="24"/>
          <w:lang w:val="bs-Latn-BA"/>
        </w:rPr>
      </w:pPr>
    </w:p>
    <w:p w14:paraId="7DBEB4DB" w14:textId="7057B9AC" w:rsidR="008E732E" w:rsidRPr="007A79DF" w:rsidRDefault="008E732E" w:rsidP="00F20663">
      <w:pPr>
        <w:spacing w:after="0"/>
        <w:jc w:val="both"/>
        <w:rPr>
          <w:rFonts w:ascii="Arial" w:eastAsia="Times New Roman" w:hAnsi="Arial" w:cs="Arial"/>
          <w:sz w:val="24"/>
          <w:szCs w:val="24"/>
          <w:lang w:val="bs-Latn-BA"/>
        </w:rPr>
      </w:pPr>
      <w:r w:rsidRPr="007A79DF">
        <w:rPr>
          <w:rFonts w:ascii="Arial" w:hAnsi="Arial" w:cs="Arial"/>
          <w:sz w:val="24"/>
          <w:szCs w:val="24"/>
          <w:lang w:val="bs-Latn-BA"/>
        </w:rPr>
        <w:t>Porodični zakon Federacije BiH posvećuje posebnu pažnju zaštiti interesa maloljetne djece. Zakon sadrži niz odredbi kojima se propisuju aktivnosti organa starateljstva i sudova u cilju zaštite maloljetne djece u slučajevima povrede njihovih prava u bilo kojem obliku, uključujući slučajeve nasilja, zlostavljanja, spolne zloupotrebe i zanemarivanj</w:t>
      </w:r>
      <w:r w:rsidR="003B51BA">
        <w:rPr>
          <w:rFonts w:ascii="Arial" w:hAnsi="Arial" w:cs="Arial"/>
          <w:sz w:val="24"/>
          <w:szCs w:val="24"/>
          <w:lang w:val="bs-Latn-BA"/>
        </w:rPr>
        <w:t>a</w:t>
      </w:r>
      <w:r w:rsidRPr="007A79DF">
        <w:rPr>
          <w:rFonts w:ascii="Arial" w:hAnsi="Arial" w:cs="Arial"/>
          <w:sz w:val="24"/>
          <w:szCs w:val="24"/>
          <w:lang w:val="bs-Latn-BA"/>
        </w:rPr>
        <w:t xml:space="preserve"> djeteta. </w:t>
      </w:r>
      <w:r w:rsidRPr="007A79DF">
        <w:rPr>
          <w:rFonts w:ascii="Arial" w:hAnsi="Arial" w:cs="Arial"/>
          <w:sz w:val="24"/>
          <w:szCs w:val="24"/>
          <w:lang w:val="bs-Latn-BA" w:eastAsia="hr-HR"/>
        </w:rPr>
        <w:t>Zakonom su taksativno</w:t>
      </w:r>
      <w:r w:rsidRPr="007A79DF">
        <w:rPr>
          <w:rFonts w:ascii="Arial" w:hAnsi="Arial" w:cs="Arial"/>
          <w:i/>
          <w:sz w:val="24"/>
          <w:szCs w:val="24"/>
          <w:lang w:val="bs-Latn-BA" w:eastAsia="hr-HR"/>
        </w:rPr>
        <w:t xml:space="preserve"> </w:t>
      </w:r>
      <w:r w:rsidRPr="007A79DF">
        <w:rPr>
          <w:rFonts w:ascii="Arial" w:hAnsi="Arial" w:cs="Arial"/>
          <w:sz w:val="24"/>
          <w:szCs w:val="24"/>
          <w:lang w:val="bs-Latn-BA"/>
        </w:rPr>
        <w:t>navedena prava djece, a posebno prava djece na zaštitu od svih oblika nasilja, zloupotrebe, zlostavljanja i zanemarivanja. Tako zakon navodi šta se smatra zloupotrebom prava, a to su: tjelesno i duševno nasilje nad djetetom, spolno iskorištavanje djeteta i navođenje djeteta na društ</w:t>
      </w:r>
      <w:r w:rsidR="003B51BA">
        <w:rPr>
          <w:rFonts w:ascii="Arial" w:hAnsi="Arial" w:cs="Arial"/>
          <w:sz w:val="24"/>
          <w:szCs w:val="24"/>
          <w:lang w:val="bs-Latn-BA"/>
        </w:rPr>
        <w:t>v</w:t>
      </w:r>
      <w:r w:rsidRPr="007A79DF">
        <w:rPr>
          <w:rFonts w:ascii="Arial" w:hAnsi="Arial" w:cs="Arial"/>
          <w:sz w:val="24"/>
          <w:szCs w:val="24"/>
          <w:lang w:val="bs-Latn-BA"/>
        </w:rPr>
        <w:t>eno neprihvatljivo ponašanje, regulisane su i obavez</w:t>
      </w:r>
      <w:r w:rsidR="00D8360B">
        <w:rPr>
          <w:rFonts w:ascii="Arial" w:hAnsi="Arial" w:cs="Arial"/>
          <w:sz w:val="24"/>
          <w:szCs w:val="24"/>
          <w:lang w:val="bs-Latn-BA"/>
        </w:rPr>
        <w:t>e</w:t>
      </w:r>
      <w:r w:rsidRPr="007A79DF">
        <w:rPr>
          <w:rFonts w:ascii="Arial" w:hAnsi="Arial" w:cs="Arial"/>
          <w:sz w:val="24"/>
          <w:szCs w:val="24"/>
          <w:lang w:val="bs-Latn-BA"/>
        </w:rPr>
        <w:t xml:space="preserve"> da su roditelji dužni čuvati dijete, zadovoljavati njegove potrebe i štititi ga od svih oblika nasilja, povred</w:t>
      </w:r>
      <w:r w:rsidR="00D8360B">
        <w:rPr>
          <w:rFonts w:ascii="Arial" w:hAnsi="Arial" w:cs="Arial"/>
          <w:sz w:val="24"/>
          <w:szCs w:val="24"/>
          <w:lang w:val="bs-Latn-BA"/>
        </w:rPr>
        <w:t>a</w:t>
      </w:r>
      <w:r w:rsidRPr="007A79DF">
        <w:rPr>
          <w:rFonts w:ascii="Arial" w:hAnsi="Arial" w:cs="Arial"/>
          <w:sz w:val="24"/>
          <w:szCs w:val="24"/>
          <w:lang w:val="bs-Latn-BA"/>
        </w:rPr>
        <w:t xml:space="preserve">, ekonomske eksploatacije i seksualne zloupotrebe od drugih osoba, a istovremeno su dužni, </w:t>
      </w:r>
      <w:r w:rsidRPr="007A79DF">
        <w:rPr>
          <w:rFonts w:ascii="Arial" w:hAnsi="Arial" w:cs="Arial"/>
          <w:sz w:val="24"/>
          <w:szCs w:val="24"/>
          <w:lang w:val="bs-Latn-BA"/>
        </w:rPr>
        <w:lastRenderedPageBreak/>
        <w:t>u zavisnosti od uzrasta i zrelosti, kontrolisati ponašanje djeteta.</w:t>
      </w:r>
      <w:r w:rsidRPr="007A79DF">
        <w:rPr>
          <w:rFonts w:ascii="Arial" w:eastAsia="Times New Roman" w:hAnsi="Arial" w:cs="Arial"/>
          <w:sz w:val="24"/>
          <w:szCs w:val="24"/>
          <w:lang w:val="bs-Latn-BA"/>
        </w:rPr>
        <w:t xml:space="preserve"> </w:t>
      </w:r>
      <w:r w:rsidR="00D8360B" w:rsidRPr="007A79DF">
        <w:rPr>
          <w:rFonts w:ascii="Arial" w:eastAsia="Times New Roman" w:hAnsi="Arial" w:cs="Arial"/>
          <w:sz w:val="24"/>
          <w:szCs w:val="24"/>
          <w:lang w:val="bs-Latn-BA"/>
        </w:rPr>
        <w:t>Obavješt</w:t>
      </w:r>
      <w:r w:rsidR="00D8360B">
        <w:rPr>
          <w:rFonts w:ascii="Arial" w:eastAsia="Times New Roman" w:hAnsi="Arial" w:cs="Arial"/>
          <w:sz w:val="24"/>
          <w:szCs w:val="24"/>
          <w:lang w:val="bs-Latn-BA"/>
        </w:rPr>
        <w:t>e</w:t>
      </w:r>
      <w:r w:rsidR="00D8360B" w:rsidRPr="007A79DF">
        <w:rPr>
          <w:rFonts w:ascii="Arial" w:eastAsia="Times New Roman" w:hAnsi="Arial" w:cs="Arial"/>
          <w:sz w:val="24"/>
          <w:szCs w:val="24"/>
          <w:lang w:val="bs-Latn-BA"/>
        </w:rPr>
        <w:t xml:space="preserve">nje </w:t>
      </w:r>
      <w:r w:rsidRPr="007A79DF">
        <w:rPr>
          <w:rFonts w:ascii="Arial" w:eastAsia="Times New Roman" w:hAnsi="Arial" w:cs="Arial"/>
          <w:sz w:val="24"/>
          <w:szCs w:val="24"/>
          <w:lang w:val="bs-Latn-BA"/>
        </w:rPr>
        <w:t>o povredi djetetovih prava, a naročito nasilja, zlostavljanja, spolnim zloupotrebama i zanemarivanju djeteta dužni su bez odlaganja dostaviti organu starateljstva svi organi, organizacije i fizička lica. Ovim zakonom predviđene su sankcije za roditelje kojima se može oduzeti roditeljsko pravo i starateljstvo nad djetetom koje je izloženo nekom od oblika nasilja.</w:t>
      </w:r>
    </w:p>
    <w:p w14:paraId="182D3C48" w14:textId="77777777" w:rsidR="008E732E" w:rsidRPr="007A79DF" w:rsidRDefault="008E732E" w:rsidP="00F20663">
      <w:pPr>
        <w:spacing w:after="0"/>
        <w:jc w:val="both"/>
        <w:rPr>
          <w:rFonts w:ascii="Arial" w:hAnsi="Arial" w:cs="Arial"/>
          <w:sz w:val="24"/>
          <w:szCs w:val="24"/>
          <w:lang w:val="bs-Latn-BA"/>
        </w:rPr>
      </w:pPr>
    </w:p>
    <w:p w14:paraId="2EB8F8FE" w14:textId="3E625465" w:rsidR="008E732E" w:rsidRPr="007A79DF" w:rsidRDefault="008E732E" w:rsidP="00F20663">
      <w:pPr>
        <w:spacing w:after="0"/>
        <w:jc w:val="both"/>
        <w:rPr>
          <w:rFonts w:ascii="Arial" w:hAnsi="Arial" w:cs="Arial"/>
          <w:sz w:val="24"/>
          <w:szCs w:val="24"/>
          <w:shd w:val="clear" w:color="auto" w:fill="FFFFFF"/>
          <w:lang w:val="bs-Latn-BA"/>
        </w:rPr>
      </w:pPr>
      <w:r w:rsidRPr="007A79DF">
        <w:rPr>
          <w:rFonts w:ascii="Arial" w:hAnsi="Arial" w:cs="Arial"/>
          <w:sz w:val="24"/>
          <w:szCs w:val="24"/>
          <w:lang w:val="bs-Latn-BA"/>
        </w:rPr>
        <w:t xml:space="preserve">Federalno ministarstvo rada i socijalne politike u skladu sa reformskim opredjeljenjima u oblasti socijalne i dječije zaštite i Trogodišnjim planom u ovoj oblasti planira aktivnosti koje </w:t>
      </w:r>
      <w:r w:rsidR="00D8360B">
        <w:rPr>
          <w:rFonts w:ascii="Arial" w:hAnsi="Arial" w:cs="Arial"/>
          <w:sz w:val="24"/>
          <w:szCs w:val="24"/>
          <w:lang w:val="bs-Latn-BA"/>
        </w:rPr>
        <w:t xml:space="preserve">se </w:t>
      </w:r>
      <w:r w:rsidRPr="007A79DF">
        <w:rPr>
          <w:rFonts w:ascii="Arial" w:hAnsi="Arial" w:cs="Arial"/>
          <w:sz w:val="24"/>
          <w:szCs w:val="24"/>
          <w:lang w:val="bs-Latn-BA"/>
        </w:rPr>
        <w:t xml:space="preserve">odnose na </w:t>
      </w:r>
      <w:r w:rsidR="00F722E8">
        <w:rPr>
          <w:rFonts w:ascii="Arial" w:hAnsi="Arial" w:cs="Arial"/>
          <w:sz w:val="24"/>
          <w:szCs w:val="24"/>
          <w:lang w:val="bs-Latn-BA"/>
        </w:rPr>
        <w:t>provođenje</w:t>
      </w:r>
      <w:r w:rsidR="00F722E8" w:rsidRPr="007A79DF">
        <w:rPr>
          <w:rFonts w:ascii="Arial" w:hAnsi="Arial" w:cs="Arial"/>
          <w:sz w:val="24"/>
          <w:szCs w:val="24"/>
          <w:lang w:val="bs-Latn-BA"/>
        </w:rPr>
        <w:t xml:space="preserve"> </w:t>
      </w:r>
      <w:r w:rsidRPr="007A79DF">
        <w:rPr>
          <w:rFonts w:ascii="Arial" w:hAnsi="Arial" w:cs="Arial"/>
          <w:sz w:val="24"/>
          <w:szCs w:val="24"/>
          <w:lang w:val="bs-Latn-BA"/>
        </w:rPr>
        <w:t>postojećih i izradu novih propisa zaštite. Pitanje izmjene postojeće legislative ili donošenje novih zakona u oblasti socijalne zaštite i zaštite porodic</w:t>
      </w:r>
      <w:r w:rsidR="00AA0A9E">
        <w:rPr>
          <w:rFonts w:ascii="Arial" w:hAnsi="Arial" w:cs="Arial"/>
          <w:sz w:val="24"/>
          <w:szCs w:val="24"/>
          <w:lang w:val="bs-Latn-BA"/>
        </w:rPr>
        <w:t>a</w:t>
      </w:r>
      <w:r w:rsidRPr="007A79DF">
        <w:rPr>
          <w:rFonts w:ascii="Arial" w:hAnsi="Arial" w:cs="Arial"/>
          <w:sz w:val="24"/>
          <w:szCs w:val="24"/>
          <w:lang w:val="bs-Latn-BA"/>
        </w:rPr>
        <w:t xml:space="preserve"> sa djecom koja treba biti reformirana i usklađena s međunar</w:t>
      </w:r>
      <w:r w:rsidR="003A75CD" w:rsidRPr="007A79DF">
        <w:rPr>
          <w:rFonts w:ascii="Arial" w:hAnsi="Arial" w:cs="Arial"/>
          <w:sz w:val="24"/>
          <w:szCs w:val="24"/>
          <w:lang w:val="bs-Latn-BA"/>
        </w:rPr>
        <w:t>o</w:t>
      </w:r>
      <w:r w:rsidRPr="007A79DF">
        <w:rPr>
          <w:rFonts w:ascii="Arial" w:hAnsi="Arial" w:cs="Arial"/>
          <w:sz w:val="24"/>
          <w:szCs w:val="24"/>
          <w:lang w:val="bs-Latn-BA"/>
        </w:rPr>
        <w:t>dnim dokumentima, ratificiranim konvencijama i poveljama, s ciljem razvoja efikasnog, održivog i pravičnog sistema socijalne i dječije zaštite koji će garantovati osnovna i ujednačena prava socijalno ug</w:t>
      </w:r>
      <w:r w:rsidR="00D8360B">
        <w:rPr>
          <w:rFonts w:ascii="Arial" w:hAnsi="Arial" w:cs="Arial"/>
          <w:sz w:val="24"/>
          <w:szCs w:val="24"/>
          <w:lang w:val="bs-Latn-BA"/>
        </w:rPr>
        <w:t>r</w:t>
      </w:r>
      <w:r w:rsidRPr="007A79DF">
        <w:rPr>
          <w:rFonts w:ascii="Arial" w:hAnsi="Arial" w:cs="Arial"/>
          <w:sz w:val="24"/>
          <w:szCs w:val="24"/>
          <w:lang w:val="bs-Latn-BA"/>
        </w:rPr>
        <w:t>oženih kategorija. S tim u vezi, između ostalog, ovo ministarstvo je pripremilo Strategiju razvoja sistema socijalne i dječije zaštite u FBiH (2023-2030.</w:t>
      </w:r>
      <w:r w:rsidR="00D8360B">
        <w:rPr>
          <w:rFonts w:ascii="Arial" w:hAnsi="Arial" w:cs="Arial"/>
          <w:sz w:val="24"/>
          <w:szCs w:val="24"/>
          <w:lang w:val="bs-Latn-BA"/>
        </w:rPr>
        <w:t xml:space="preserve"> </w:t>
      </w:r>
      <w:r w:rsidRPr="007A79DF">
        <w:rPr>
          <w:rFonts w:ascii="Arial" w:hAnsi="Arial" w:cs="Arial"/>
          <w:sz w:val="24"/>
          <w:szCs w:val="24"/>
          <w:lang w:val="bs-Latn-BA"/>
        </w:rPr>
        <w:t>g</w:t>
      </w:r>
      <w:r w:rsidR="00D8360B">
        <w:rPr>
          <w:rFonts w:ascii="Arial" w:hAnsi="Arial" w:cs="Arial"/>
          <w:sz w:val="24"/>
          <w:szCs w:val="24"/>
          <w:lang w:val="bs-Latn-BA"/>
        </w:rPr>
        <w:t>odine</w:t>
      </w:r>
      <w:r w:rsidR="00D8360B" w:rsidRPr="007A79DF">
        <w:rPr>
          <w:rFonts w:ascii="Arial" w:hAnsi="Arial" w:cs="Arial"/>
          <w:sz w:val="24"/>
          <w:szCs w:val="24"/>
          <w:lang w:val="bs-Latn-BA"/>
        </w:rPr>
        <w:t xml:space="preserve">) </w:t>
      </w:r>
      <w:r w:rsidRPr="007A79DF">
        <w:rPr>
          <w:rFonts w:ascii="Arial" w:hAnsi="Arial" w:cs="Arial"/>
          <w:sz w:val="24"/>
          <w:szCs w:val="24"/>
          <w:lang w:val="bs-Latn-BA"/>
        </w:rPr>
        <w:t>i Zakon o socijalnim uslugama FBiH. Strategijom su definisani strateški pravci i prioriteti daljeg razvoja sistema socijalne i dječije zaštite u FBiH, način njhovog ostvarivanja, finansijski i institucion</w:t>
      </w:r>
      <w:r w:rsidR="00D8360B">
        <w:rPr>
          <w:rFonts w:ascii="Arial" w:hAnsi="Arial" w:cs="Arial"/>
          <w:sz w:val="24"/>
          <w:szCs w:val="24"/>
          <w:lang w:val="bs-Latn-BA"/>
        </w:rPr>
        <w:t>aln</w:t>
      </w:r>
      <w:r w:rsidRPr="007A79DF">
        <w:rPr>
          <w:rFonts w:ascii="Arial" w:hAnsi="Arial" w:cs="Arial"/>
          <w:sz w:val="24"/>
          <w:szCs w:val="24"/>
          <w:lang w:val="bs-Latn-BA"/>
        </w:rPr>
        <w:t xml:space="preserve">i okvir za implementaciju i dr. </w:t>
      </w:r>
      <w:r w:rsidRPr="007A79DF">
        <w:rPr>
          <w:rFonts w:ascii="Arial" w:hAnsi="Arial" w:cs="Arial"/>
          <w:sz w:val="24"/>
          <w:szCs w:val="24"/>
          <w:shd w:val="clear" w:color="auto" w:fill="FFFFFF"/>
          <w:lang w:val="bs-Latn-BA"/>
        </w:rPr>
        <w:t xml:space="preserve">Tri su strateška cilja ovog dokumenta. Prvi je smanjiti siromaštvo i ublažiti posljedice siromaštva, drugi osnažiti i ubrzati inkluziju </w:t>
      </w:r>
      <w:r w:rsidR="00D8360B" w:rsidRPr="007A79DF">
        <w:rPr>
          <w:rFonts w:ascii="Arial" w:hAnsi="Arial" w:cs="Arial"/>
          <w:sz w:val="24"/>
          <w:szCs w:val="24"/>
          <w:shd w:val="clear" w:color="auto" w:fill="FFFFFF"/>
          <w:lang w:val="bs-Latn-BA"/>
        </w:rPr>
        <w:t>marginaliz</w:t>
      </w:r>
      <w:r w:rsidR="00D8360B">
        <w:rPr>
          <w:rFonts w:ascii="Arial" w:hAnsi="Arial" w:cs="Arial"/>
          <w:sz w:val="24"/>
          <w:szCs w:val="24"/>
          <w:shd w:val="clear" w:color="auto" w:fill="FFFFFF"/>
          <w:lang w:val="bs-Latn-BA"/>
        </w:rPr>
        <w:t>ov</w:t>
      </w:r>
      <w:r w:rsidR="00D8360B" w:rsidRPr="007A79DF">
        <w:rPr>
          <w:rFonts w:ascii="Arial" w:hAnsi="Arial" w:cs="Arial"/>
          <w:sz w:val="24"/>
          <w:szCs w:val="24"/>
          <w:shd w:val="clear" w:color="auto" w:fill="FFFFFF"/>
          <w:lang w:val="bs-Latn-BA"/>
        </w:rPr>
        <w:t xml:space="preserve">anih </w:t>
      </w:r>
      <w:r w:rsidRPr="007A79DF">
        <w:rPr>
          <w:rFonts w:ascii="Arial" w:hAnsi="Arial" w:cs="Arial"/>
          <w:sz w:val="24"/>
          <w:szCs w:val="24"/>
          <w:shd w:val="clear" w:color="auto" w:fill="FFFFFF"/>
          <w:lang w:val="bs-Latn-BA"/>
        </w:rPr>
        <w:t>pojedinaca i grupa, a treći ojačati institucionalne mehanizme i kapacitete. Kada je u pitanju Zakon o socijalnim uslugama FBiH</w:t>
      </w:r>
      <w:r w:rsidR="00D8360B">
        <w:rPr>
          <w:rFonts w:ascii="Arial" w:hAnsi="Arial" w:cs="Arial"/>
          <w:sz w:val="24"/>
          <w:szCs w:val="24"/>
          <w:shd w:val="clear" w:color="auto" w:fill="FFFFFF"/>
          <w:lang w:val="bs-Latn-BA"/>
        </w:rPr>
        <w:t>,</w:t>
      </w:r>
      <w:r w:rsidRPr="007A79DF">
        <w:rPr>
          <w:rFonts w:ascii="Arial" w:hAnsi="Arial" w:cs="Arial"/>
          <w:sz w:val="24"/>
          <w:szCs w:val="24"/>
          <w:shd w:val="clear" w:color="auto" w:fill="FFFFFF"/>
          <w:lang w:val="bs-Latn-BA"/>
        </w:rPr>
        <w:t xml:space="preserve"> istim se nastoji urediti sistem pružanja socijalnih usluga i to u velikom spektru usluga. Osnovni cilj je uređenje oblasti, određivanje i uređivanje kvalitetnih okvira u </w:t>
      </w:r>
      <w:r w:rsidR="00D8360B">
        <w:rPr>
          <w:rFonts w:ascii="Arial" w:hAnsi="Arial" w:cs="Arial"/>
          <w:sz w:val="24"/>
          <w:szCs w:val="24"/>
          <w:shd w:val="clear" w:color="auto" w:fill="FFFFFF"/>
          <w:lang w:val="bs-Latn-BA"/>
        </w:rPr>
        <w:t>okviru kojih</w:t>
      </w:r>
      <w:r w:rsidR="00D8360B" w:rsidRPr="007A79DF">
        <w:rPr>
          <w:rFonts w:ascii="Arial" w:hAnsi="Arial" w:cs="Arial"/>
          <w:sz w:val="24"/>
          <w:szCs w:val="24"/>
          <w:shd w:val="clear" w:color="auto" w:fill="FFFFFF"/>
          <w:lang w:val="bs-Latn-BA"/>
        </w:rPr>
        <w:t xml:space="preserve"> </w:t>
      </w:r>
      <w:r w:rsidRPr="007A79DF">
        <w:rPr>
          <w:rFonts w:ascii="Arial" w:hAnsi="Arial" w:cs="Arial"/>
          <w:sz w:val="24"/>
          <w:szCs w:val="24"/>
          <w:shd w:val="clear" w:color="auto" w:fill="FFFFFF"/>
          <w:lang w:val="bs-Latn-BA"/>
        </w:rPr>
        <w:t>će se pružati i koristiti socijalne usluge na nivou Federacije BiH, te uspostavljanje stabilnog i održivog sistema socijalne zaštite koji će dati rješenja za različite potrebe djece i odraslih osoba koji se nalaze u stanju socijalne potrebe (žrtve porodičnog i drugog oblika nasilja, ovisnici o psihoaktivnim supstancama i drugim ovisnostima, dijete u riziku, odgojno zanemareno ili zapušteno dijete i dr.)</w:t>
      </w:r>
      <w:r w:rsidR="00F31BAF">
        <w:rPr>
          <w:rFonts w:ascii="Arial" w:hAnsi="Arial" w:cs="Arial"/>
          <w:sz w:val="24"/>
          <w:szCs w:val="24"/>
          <w:shd w:val="clear" w:color="auto" w:fill="FFFFFF"/>
          <w:lang w:val="bs-Latn-BA"/>
        </w:rPr>
        <w:t>.</w:t>
      </w:r>
    </w:p>
    <w:p w14:paraId="59CDEE5A" w14:textId="77777777" w:rsidR="00AD7B70" w:rsidRPr="007A79DF" w:rsidRDefault="00AD7B70" w:rsidP="00F20663">
      <w:pPr>
        <w:jc w:val="both"/>
        <w:rPr>
          <w:rFonts w:ascii="Arial" w:hAnsi="Arial" w:cs="Arial"/>
          <w:b/>
          <w:sz w:val="24"/>
          <w:szCs w:val="24"/>
          <w:lang w:val="bs-Latn-BA"/>
        </w:rPr>
      </w:pPr>
    </w:p>
    <w:p w14:paraId="54F14E75" w14:textId="1C9F32BD" w:rsidR="00354475" w:rsidRPr="00010854" w:rsidRDefault="00070EB7" w:rsidP="003D304B">
      <w:pPr>
        <w:pStyle w:val="ListParagraph"/>
        <w:numPr>
          <w:ilvl w:val="0"/>
          <w:numId w:val="35"/>
        </w:numPr>
        <w:jc w:val="both"/>
        <w:rPr>
          <w:rFonts w:ascii="Arial" w:hAnsi="Arial" w:cs="Arial"/>
          <w:b/>
          <w:sz w:val="24"/>
          <w:szCs w:val="24"/>
          <w:lang w:val="bs-Latn-BA"/>
        </w:rPr>
      </w:pPr>
      <w:r w:rsidRPr="00010854">
        <w:rPr>
          <w:rFonts w:ascii="Arial" w:hAnsi="Arial" w:cs="Arial"/>
          <w:b/>
          <w:sz w:val="24"/>
          <w:szCs w:val="24"/>
          <w:lang w:val="bs-Latn-BA"/>
        </w:rPr>
        <w:t>Značaj sistema sigurnosti u preventivnom djelovanju</w:t>
      </w:r>
    </w:p>
    <w:p w14:paraId="7A9DA15C" w14:textId="0272A70D" w:rsidR="00CE2F25" w:rsidRPr="007A79DF" w:rsidRDefault="00CE2F25" w:rsidP="00F20663">
      <w:pPr>
        <w:spacing w:after="0"/>
        <w:jc w:val="both"/>
        <w:rPr>
          <w:rFonts w:ascii="Arial" w:hAnsi="Arial" w:cs="Arial"/>
          <w:sz w:val="24"/>
          <w:szCs w:val="24"/>
          <w:lang w:val="bs-Latn-BA"/>
        </w:rPr>
      </w:pPr>
      <w:r w:rsidRPr="007A79DF">
        <w:rPr>
          <w:rFonts w:ascii="Arial" w:hAnsi="Arial" w:cs="Arial"/>
          <w:sz w:val="24"/>
          <w:szCs w:val="24"/>
          <w:lang w:val="bs-Latn-BA"/>
        </w:rPr>
        <w:t xml:space="preserve">Nadležnosti Federalnog ministarstva unutrašnjih poslova </w:t>
      </w:r>
      <w:r w:rsidR="004C2A63" w:rsidRPr="007A79DF">
        <w:rPr>
          <w:rFonts w:ascii="Arial" w:hAnsi="Arial" w:cs="Arial"/>
          <w:sz w:val="24"/>
          <w:szCs w:val="24"/>
          <w:lang w:val="bs-Latn-BA"/>
        </w:rPr>
        <w:t>utvrđen</w:t>
      </w:r>
      <w:r w:rsidR="004C2A63">
        <w:rPr>
          <w:rFonts w:ascii="Arial" w:hAnsi="Arial" w:cs="Arial"/>
          <w:sz w:val="24"/>
          <w:szCs w:val="24"/>
          <w:lang w:val="bs-Latn-BA"/>
        </w:rPr>
        <w:t>e</w:t>
      </w:r>
      <w:r w:rsidR="004C2A63" w:rsidRPr="007A79DF">
        <w:rPr>
          <w:rFonts w:ascii="Arial" w:hAnsi="Arial" w:cs="Arial"/>
          <w:sz w:val="24"/>
          <w:szCs w:val="24"/>
          <w:lang w:val="bs-Latn-BA"/>
        </w:rPr>
        <w:t xml:space="preserve"> </w:t>
      </w:r>
      <w:r w:rsidRPr="007A79DF">
        <w:rPr>
          <w:rFonts w:ascii="Arial" w:hAnsi="Arial" w:cs="Arial"/>
          <w:sz w:val="24"/>
          <w:szCs w:val="24"/>
          <w:lang w:val="bs-Latn-BA"/>
        </w:rPr>
        <w:t xml:space="preserve">su članom 3. Zakona o unutrašnjim poslovima Federacije Bosne i Hercegovine </w:t>
      </w:r>
      <w:r w:rsidR="005C6CF4" w:rsidRPr="007A79DF">
        <w:rPr>
          <w:rFonts w:ascii="Arial" w:hAnsi="Arial" w:cs="Arial"/>
          <w:sz w:val="24"/>
          <w:szCs w:val="24"/>
          <w:lang w:val="bs-Latn-BA"/>
        </w:rPr>
        <w:t>(</w:t>
      </w:r>
      <w:r w:rsidR="005C6CF4">
        <w:rPr>
          <w:rFonts w:ascii="Arial" w:hAnsi="Arial" w:cs="Arial"/>
          <w:sz w:val="24"/>
          <w:szCs w:val="24"/>
          <w:lang w:val="bs-Latn-BA"/>
        </w:rPr>
        <w:t>„</w:t>
      </w:r>
      <w:r w:rsidRPr="007A79DF">
        <w:rPr>
          <w:rFonts w:ascii="Arial" w:hAnsi="Arial" w:cs="Arial"/>
          <w:sz w:val="24"/>
          <w:szCs w:val="24"/>
          <w:lang w:val="bs-Latn-BA"/>
        </w:rPr>
        <w:t xml:space="preserve">Službene novine Federacije BiH", br. 81/14), u kojem je definisano da Unutrašnji poslovi iz nadležnosti Federalnog ministarstva su: sprečavanje i otkrivanje krivičnih djela terorizma, međukantonalnog kriminala, stavljanja u promet opojnih droga i </w:t>
      </w:r>
      <w:r w:rsidR="00C02C28" w:rsidRPr="007A79DF">
        <w:rPr>
          <w:rFonts w:ascii="Arial" w:hAnsi="Arial" w:cs="Arial"/>
          <w:sz w:val="24"/>
          <w:szCs w:val="24"/>
          <w:lang w:val="bs-Latn-BA"/>
        </w:rPr>
        <w:t>organiz</w:t>
      </w:r>
      <w:r w:rsidR="00C02C28">
        <w:rPr>
          <w:rFonts w:ascii="Arial" w:hAnsi="Arial" w:cs="Arial"/>
          <w:sz w:val="24"/>
          <w:szCs w:val="24"/>
          <w:lang w:val="bs-Latn-BA"/>
        </w:rPr>
        <w:t>ov</w:t>
      </w:r>
      <w:r w:rsidR="00C02C28" w:rsidRPr="007A79DF">
        <w:rPr>
          <w:rFonts w:ascii="Arial" w:hAnsi="Arial" w:cs="Arial"/>
          <w:sz w:val="24"/>
          <w:szCs w:val="24"/>
          <w:lang w:val="bs-Latn-BA"/>
        </w:rPr>
        <w:t xml:space="preserve">anog </w:t>
      </w:r>
      <w:r w:rsidRPr="007A79DF">
        <w:rPr>
          <w:rFonts w:ascii="Arial" w:hAnsi="Arial" w:cs="Arial"/>
          <w:sz w:val="24"/>
          <w:szCs w:val="24"/>
          <w:lang w:val="bs-Latn-BA"/>
        </w:rPr>
        <w:t xml:space="preserve">kriminala, te pronalaženje i hvatanje </w:t>
      </w:r>
      <w:r w:rsidR="004C2A63">
        <w:rPr>
          <w:rFonts w:ascii="Arial" w:hAnsi="Arial" w:cs="Arial"/>
          <w:sz w:val="24"/>
          <w:szCs w:val="24"/>
          <w:lang w:val="bs-Latn-BA"/>
        </w:rPr>
        <w:t>po</w:t>
      </w:r>
      <w:r w:rsidR="004C2A63" w:rsidRPr="007A79DF">
        <w:rPr>
          <w:rFonts w:ascii="Arial" w:hAnsi="Arial" w:cs="Arial"/>
          <w:sz w:val="24"/>
          <w:szCs w:val="24"/>
          <w:lang w:val="bs-Latn-BA"/>
        </w:rPr>
        <w:t xml:space="preserve">činilaca </w:t>
      </w:r>
      <w:r w:rsidRPr="007A79DF">
        <w:rPr>
          <w:rFonts w:ascii="Arial" w:hAnsi="Arial" w:cs="Arial"/>
          <w:sz w:val="24"/>
          <w:szCs w:val="24"/>
          <w:lang w:val="bs-Latn-BA"/>
        </w:rPr>
        <w:t xml:space="preserve">tih krivičnih djela i njihovo privođenje nadležnim organima; osiguranje određenih osoba i zgrada Federacije; školovanje, stručno osposobljavanje i usavršavanje; sticanje i prestanak </w:t>
      </w:r>
      <w:r w:rsidRPr="007A79DF">
        <w:rPr>
          <w:rFonts w:ascii="Arial" w:hAnsi="Arial" w:cs="Arial"/>
          <w:sz w:val="24"/>
          <w:szCs w:val="24"/>
          <w:lang w:val="bs-Latn-BA"/>
        </w:rPr>
        <w:lastRenderedPageBreak/>
        <w:t xml:space="preserve">državljanstva Federacije. Unutrašnji poslovi iz zajedničke nadležnosti Federacije i kantona su: provođenje zakona i drugih propisa o državljanstvu, </w:t>
      </w:r>
      <w:r w:rsidR="007A235E">
        <w:rPr>
          <w:rFonts w:ascii="Arial" w:hAnsi="Arial" w:cs="Arial"/>
          <w:sz w:val="24"/>
          <w:szCs w:val="24"/>
          <w:lang w:val="bs-Latn-BA"/>
        </w:rPr>
        <w:t>lično</w:t>
      </w:r>
      <w:r w:rsidR="007A235E" w:rsidRPr="007A79DF">
        <w:rPr>
          <w:rFonts w:ascii="Arial" w:hAnsi="Arial" w:cs="Arial"/>
          <w:sz w:val="24"/>
          <w:szCs w:val="24"/>
          <w:lang w:val="bs-Latn-BA"/>
        </w:rPr>
        <w:t xml:space="preserve"> </w:t>
      </w:r>
      <w:r w:rsidRPr="007A79DF">
        <w:rPr>
          <w:rFonts w:ascii="Arial" w:hAnsi="Arial" w:cs="Arial"/>
          <w:sz w:val="24"/>
          <w:szCs w:val="24"/>
          <w:lang w:val="bs-Latn-BA"/>
        </w:rPr>
        <w:t xml:space="preserve">ime, matične knjige i matični registar, agencije i unutrašnje službe za zaštitu ljudi i imovine, inspekcijski nadzor zaštite od požara, eksplozivne materije, prijevoz opasnih materija, poslovi detektivske djelatnosti, provođenje određenih mjera i radnji koje se odnose na područje nasilja u porodici u skladu sa zakonom, kao i drugi poslovi određeni zakonima Federacije. </w:t>
      </w:r>
    </w:p>
    <w:p w14:paraId="6E58F6EA" w14:textId="77777777" w:rsidR="00B808F3" w:rsidRPr="007A79DF" w:rsidRDefault="00B808F3" w:rsidP="00F20663">
      <w:pPr>
        <w:spacing w:after="0"/>
        <w:jc w:val="both"/>
        <w:rPr>
          <w:rFonts w:ascii="Arial" w:hAnsi="Arial" w:cs="Arial"/>
          <w:sz w:val="24"/>
          <w:szCs w:val="24"/>
          <w:lang w:val="bs-Latn-BA"/>
        </w:rPr>
      </w:pPr>
    </w:p>
    <w:p w14:paraId="331C1EA6" w14:textId="687FC58D" w:rsidR="00CE2F25" w:rsidRPr="00010854" w:rsidRDefault="00CE2F25" w:rsidP="003D304B">
      <w:pPr>
        <w:pStyle w:val="ListParagraph"/>
        <w:numPr>
          <w:ilvl w:val="1"/>
          <w:numId w:val="35"/>
        </w:numPr>
        <w:spacing w:after="0"/>
        <w:jc w:val="both"/>
        <w:rPr>
          <w:rFonts w:ascii="Arial" w:hAnsi="Arial" w:cs="Arial"/>
          <w:i/>
          <w:sz w:val="24"/>
          <w:szCs w:val="24"/>
          <w:lang w:val="bs-Latn-BA"/>
        </w:rPr>
      </w:pPr>
      <w:r w:rsidRPr="00010854">
        <w:rPr>
          <w:rFonts w:ascii="Arial" w:hAnsi="Arial" w:cs="Arial"/>
          <w:i/>
          <w:sz w:val="24"/>
          <w:szCs w:val="24"/>
          <w:lang w:val="bs-Latn-BA"/>
        </w:rPr>
        <w:t xml:space="preserve">Strateški okvir </w:t>
      </w:r>
    </w:p>
    <w:p w14:paraId="2FA1E4B9" w14:textId="77777777" w:rsidR="007A235E" w:rsidRPr="007A79DF" w:rsidRDefault="007A235E" w:rsidP="00F20663">
      <w:pPr>
        <w:spacing w:after="0"/>
        <w:jc w:val="both"/>
        <w:rPr>
          <w:rFonts w:ascii="Arial" w:hAnsi="Arial" w:cs="Arial"/>
          <w:b/>
          <w:sz w:val="24"/>
          <w:szCs w:val="24"/>
          <w:lang w:val="bs-Latn-BA"/>
        </w:rPr>
      </w:pPr>
    </w:p>
    <w:p w14:paraId="58D0938E" w14:textId="0A890051" w:rsidR="00CE2F25" w:rsidRPr="007A79DF" w:rsidRDefault="00CE2F25" w:rsidP="00F20663">
      <w:pPr>
        <w:spacing w:after="0"/>
        <w:jc w:val="both"/>
        <w:rPr>
          <w:rFonts w:ascii="Arial" w:hAnsi="Arial" w:cs="Arial"/>
          <w:sz w:val="24"/>
          <w:szCs w:val="24"/>
          <w:lang w:val="bs-Latn-BA"/>
        </w:rPr>
      </w:pPr>
      <w:r w:rsidRPr="007A79DF">
        <w:rPr>
          <w:rFonts w:ascii="Arial" w:hAnsi="Arial" w:cs="Arial"/>
          <w:sz w:val="24"/>
          <w:szCs w:val="24"/>
          <w:lang w:val="bs-Latn-BA"/>
        </w:rPr>
        <w:t xml:space="preserve">Federalno ministarstvo unutrašnjih poslova i Federalna uprava policije planiraju aktivnosti u skladu sa strateškim okvirom koji se definišu u trogodišnjem i godišnjem Planu rada, zatim na osnovu Strategije razvoja Federacije Bosne i Hercegovine 2021-2027., kao i </w:t>
      </w:r>
      <w:r w:rsidR="007A235E">
        <w:rPr>
          <w:rFonts w:ascii="Arial" w:hAnsi="Arial" w:cs="Arial"/>
          <w:sz w:val="24"/>
          <w:szCs w:val="24"/>
          <w:lang w:val="bs-Latn-BA"/>
        </w:rPr>
        <w:t xml:space="preserve">14 </w:t>
      </w:r>
      <w:r w:rsidRPr="007A79DF">
        <w:rPr>
          <w:rFonts w:ascii="Arial" w:hAnsi="Arial" w:cs="Arial"/>
          <w:sz w:val="24"/>
          <w:szCs w:val="24"/>
          <w:lang w:val="bs-Latn-BA"/>
        </w:rPr>
        <w:t xml:space="preserve">jasno definisanih prioriteta iz mišljenja </w:t>
      </w:r>
      <w:r w:rsidR="00BA327B" w:rsidRPr="007A79DF">
        <w:rPr>
          <w:rFonts w:ascii="Arial" w:hAnsi="Arial" w:cs="Arial"/>
          <w:sz w:val="24"/>
          <w:szCs w:val="24"/>
          <w:lang w:val="bs-Latn-BA"/>
        </w:rPr>
        <w:t>E</w:t>
      </w:r>
      <w:r w:rsidR="00BA327B">
        <w:rPr>
          <w:rFonts w:ascii="Arial" w:hAnsi="Arial" w:cs="Arial"/>
          <w:sz w:val="24"/>
          <w:szCs w:val="24"/>
          <w:lang w:val="bs-Latn-BA"/>
        </w:rPr>
        <w:t>v</w:t>
      </w:r>
      <w:r w:rsidR="00BA327B" w:rsidRPr="007A79DF">
        <w:rPr>
          <w:rFonts w:ascii="Arial" w:hAnsi="Arial" w:cs="Arial"/>
          <w:sz w:val="24"/>
          <w:szCs w:val="24"/>
          <w:lang w:val="bs-Latn-BA"/>
        </w:rPr>
        <w:t xml:space="preserve">ropske </w:t>
      </w:r>
      <w:r w:rsidRPr="007A79DF">
        <w:rPr>
          <w:rFonts w:ascii="Arial" w:hAnsi="Arial" w:cs="Arial"/>
          <w:sz w:val="24"/>
          <w:szCs w:val="24"/>
          <w:lang w:val="bs-Latn-BA"/>
        </w:rPr>
        <w:t xml:space="preserve">komisije u okviru procesa integracije Bosne i Hercegovine u </w:t>
      </w:r>
      <w:r w:rsidR="00BA327B" w:rsidRPr="007A79DF">
        <w:rPr>
          <w:rFonts w:ascii="Arial" w:hAnsi="Arial" w:cs="Arial"/>
          <w:sz w:val="24"/>
          <w:szCs w:val="24"/>
          <w:lang w:val="bs-Latn-BA"/>
        </w:rPr>
        <w:t>E</w:t>
      </w:r>
      <w:r w:rsidR="00BA327B">
        <w:rPr>
          <w:rFonts w:ascii="Arial" w:hAnsi="Arial" w:cs="Arial"/>
          <w:sz w:val="24"/>
          <w:szCs w:val="24"/>
          <w:lang w:val="bs-Latn-BA"/>
        </w:rPr>
        <w:t>v</w:t>
      </w:r>
      <w:r w:rsidR="00BA327B" w:rsidRPr="007A79DF">
        <w:rPr>
          <w:rFonts w:ascii="Arial" w:hAnsi="Arial" w:cs="Arial"/>
          <w:sz w:val="24"/>
          <w:szCs w:val="24"/>
          <w:lang w:val="bs-Latn-BA"/>
        </w:rPr>
        <w:t xml:space="preserve">ropsku </w:t>
      </w:r>
      <w:r w:rsidRPr="007A79DF">
        <w:rPr>
          <w:rFonts w:ascii="Arial" w:hAnsi="Arial" w:cs="Arial"/>
          <w:sz w:val="24"/>
          <w:szCs w:val="24"/>
          <w:lang w:val="bs-Latn-BA"/>
        </w:rPr>
        <w:t xml:space="preserve">uniju. </w:t>
      </w:r>
    </w:p>
    <w:p w14:paraId="54B992D7" w14:textId="77777777" w:rsidR="00CE2F25" w:rsidRPr="007A79DF" w:rsidRDefault="00CE2F25" w:rsidP="00F20663">
      <w:pPr>
        <w:spacing w:after="0"/>
        <w:jc w:val="both"/>
        <w:rPr>
          <w:rFonts w:ascii="Arial" w:hAnsi="Arial" w:cs="Arial"/>
          <w:sz w:val="24"/>
          <w:szCs w:val="24"/>
          <w:lang w:val="bs-Latn-BA"/>
        </w:rPr>
      </w:pPr>
    </w:p>
    <w:p w14:paraId="217DB022" w14:textId="77777777" w:rsidR="00CE2F25" w:rsidRPr="007A79DF" w:rsidRDefault="00CE2F25" w:rsidP="00F20663">
      <w:pPr>
        <w:spacing w:after="0"/>
        <w:jc w:val="both"/>
        <w:rPr>
          <w:rFonts w:ascii="Arial" w:hAnsi="Arial" w:cs="Arial"/>
          <w:sz w:val="24"/>
          <w:szCs w:val="24"/>
          <w:lang w:val="bs-Latn-BA"/>
        </w:rPr>
      </w:pPr>
    </w:p>
    <w:p w14:paraId="6DDACA23" w14:textId="4D0FBE8C" w:rsidR="00CE2F25" w:rsidRDefault="00CE2F25" w:rsidP="003D304B">
      <w:pPr>
        <w:pStyle w:val="ListParagraph"/>
        <w:numPr>
          <w:ilvl w:val="1"/>
          <w:numId w:val="35"/>
        </w:numPr>
        <w:spacing w:after="0"/>
        <w:jc w:val="both"/>
        <w:rPr>
          <w:rFonts w:ascii="Arial" w:hAnsi="Arial" w:cs="Arial"/>
          <w:i/>
          <w:sz w:val="24"/>
          <w:szCs w:val="24"/>
          <w:lang w:val="bs-Latn-BA"/>
        </w:rPr>
      </w:pPr>
      <w:r w:rsidRPr="00010854">
        <w:rPr>
          <w:rFonts w:ascii="Arial" w:hAnsi="Arial" w:cs="Arial"/>
          <w:i/>
          <w:sz w:val="24"/>
          <w:szCs w:val="24"/>
          <w:lang w:val="bs-Latn-BA"/>
        </w:rPr>
        <w:t xml:space="preserve">Stanje u oblasti </w:t>
      </w:r>
    </w:p>
    <w:p w14:paraId="091E51ED" w14:textId="77777777" w:rsidR="00010854" w:rsidRPr="00010854" w:rsidRDefault="00010854" w:rsidP="00010854">
      <w:pPr>
        <w:pStyle w:val="ListParagraph"/>
        <w:spacing w:after="0"/>
        <w:ind w:left="1080"/>
        <w:jc w:val="both"/>
        <w:rPr>
          <w:rFonts w:ascii="Arial" w:hAnsi="Arial" w:cs="Arial"/>
          <w:i/>
          <w:sz w:val="24"/>
          <w:szCs w:val="24"/>
          <w:lang w:val="bs-Latn-BA"/>
        </w:rPr>
      </w:pPr>
    </w:p>
    <w:p w14:paraId="7D898CFC" w14:textId="476B83EB" w:rsidR="00CE2F25" w:rsidRPr="007A79DF" w:rsidRDefault="00CE2F25" w:rsidP="00F20663">
      <w:pPr>
        <w:spacing w:after="0"/>
        <w:jc w:val="both"/>
        <w:rPr>
          <w:rFonts w:ascii="Arial" w:hAnsi="Arial" w:cs="Arial"/>
          <w:sz w:val="24"/>
          <w:szCs w:val="24"/>
          <w:lang w:val="bs-Latn-BA"/>
        </w:rPr>
      </w:pPr>
      <w:r w:rsidRPr="007A79DF">
        <w:rPr>
          <w:rFonts w:ascii="Arial" w:hAnsi="Arial" w:cs="Arial"/>
          <w:sz w:val="24"/>
          <w:szCs w:val="24"/>
          <w:lang w:val="bs-Latn-BA"/>
        </w:rPr>
        <w:t xml:space="preserve">U sklopu svih zakonima definisanih aktivnosti, i </w:t>
      </w:r>
      <w:r w:rsidR="003A75CD" w:rsidRPr="007A79DF">
        <w:rPr>
          <w:rFonts w:ascii="Arial" w:hAnsi="Arial" w:cs="Arial"/>
          <w:sz w:val="24"/>
          <w:szCs w:val="24"/>
          <w:lang w:val="bs-Latn-BA"/>
        </w:rPr>
        <w:t xml:space="preserve">s </w:t>
      </w:r>
      <w:r w:rsidRPr="007A79DF">
        <w:rPr>
          <w:rFonts w:ascii="Arial" w:hAnsi="Arial" w:cs="Arial"/>
          <w:sz w:val="24"/>
          <w:szCs w:val="24"/>
          <w:lang w:val="bs-Latn-BA"/>
        </w:rPr>
        <w:t>obzirom na činjenicu da sigurnosni sistem na prostoru Bosne i Hercegovine</w:t>
      </w:r>
      <w:r w:rsidR="003A75CD" w:rsidRPr="007A79DF">
        <w:rPr>
          <w:rFonts w:ascii="Arial" w:hAnsi="Arial" w:cs="Arial"/>
          <w:sz w:val="24"/>
          <w:szCs w:val="24"/>
          <w:lang w:val="bs-Latn-BA"/>
        </w:rPr>
        <w:t xml:space="preserve"> </w:t>
      </w:r>
      <w:r w:rsidRPr="007A79DF">
        <w:rPr>
          <w:rFonts w:ascii="Arial" w:hAnsi="Arial" w:cs="Arial"/>
          <w:sz w:val="24"/>
          <w:szCs w:val="24"/>
          <w:lang w:val="bs-Latn-BA"/>
        </w:rPr>
        <w:t>karakterizira kompleksna struktura policijskih i pravosudnih organa, te asimetrična podjela nadležnosti u državi, na tri nivoa unutrašnje sigurnosti koje predstavljaju policijske agencije i to: državne, entitetske/distrikt i lokalne, kada je riječ o Federalnom ministarstvu unutrašnjih poslova i Federaln</w:t>
      </w:r>
      <w:r w:rsidR="00AA0A9E">
        <w:rPr>
          <w:rFonts w:ascii="Arial" w:hAnsi="Arial" w:cs="Arial"/>
          <w:sz w:val="24"/>
          <w:szCs w:val="24"/>
          <w:lang w:val="bs-Latn-BA"/>
        </w:rPr>
        <w:t>oj</w:t>
      </w:r>
      <w:r w:rsidRPr="007A79DF">
        <w:rPr>
          <w:rFonts w:ascii="Arial" w:hAnsi="Arial" w:cs="Arial"/>
          <w:sz w:val="24"/>
          <w:szCs w:val="24"/>
          <w:lang w:val="bs-Latn-BA"/>
        </w:rPr>
        <w:t xml:space="preserve"> uprav</w:t>
      </w:r>
      <w:r w:rsidR="00AA0A9E">
        <w:rPr>
          <w:rFonts w:ascii="Arial" w:hAnsi="Arial" w:cs="Arial"/>
          <w:sz w:val="24"/>
          <w:szCs w:val="24"/>
          <w:lang w:val="bs-Latn-BA"/>
        </w:rPr>
        <w:t>i</w:t>
      </w:r>
      <w:r w:rsidRPr="007A79DF">
        <w:rPr>
          <w:rFonts w:ascii="Arial" w:hAnsi="Arial" w:cs="Arial"/>
          <w:sz w:val="24"/>
          <w:szCs w:val="24"/>
          <w:lang w:val="bs-Latn-BA"/>
        </w:rPr>
        <w:t xml:space="preserve"> policije, isti poduzimaju aktivnosti na unapređenju i jačanju partnerstva i saradnje sa drugim policijskim i pravosudnim institucijama u BiH, te drugim nadležnim organima države, ali i međunarodnim partnerima, vodeći se principom transparentnosti u zakonskim okvirima, informišući građane, institucionalne aktere i društvenu zajednicu o fokusima i načinima rada.</w:t>
      </w:r>
    </w:p>
    <w:p w14:paraId="02A9B1F8" w14:textId="77777777" w:rsidR="008C21D1" w:rsidRDefault="008C21D1" w:rsidP="007A79DF">
      <w:pPr>
        <w:spacing w:after="0"/>
        <w:jc w:val="both"/>
        <w:rPr>
          <w:rFonts w:ascii="Arial" w:hAnsi="Arial" w:cs="Arial"/>
          <w:sz w:val="24"/>
          <w:szCs w:val="24"/>
          <w:lang w:val="bs-Latn-BA"/>
        </w:rPr>
      </w:pPr>
    </w:p>
    <w:p w14:paraId="20F28B85" w14:textId="44DDC777" w:rsidR="00CE2F25" w:rsidRPr="007A79DF" w:rsidRDefault="00CE2F25" w:rsidP="007A79DF">
      <w:pPr>
        <w:spacing w:after="0"/>
        <w:jc w:val="both"/>
        <w:rPr>
          <w:rFonts w:ascii="Arial" w:hAnsi="Arial" w:cs="Arial"/>
          <w:sz w:val="24"/>
          <w:szCs w:val="24"/>
          <w:lang w:val="bs-Latn-BA"/>
        </w:rPr>
      </w:pPr>
      <w:r w:rsidRPr="007A79DF">
        <w:rPr>
          <w:rFonts w:ascii="Arial" w:hAnsi="Arial" w:cs="Arial"/>
          <w:sz w:val="24"/>
          <w:szCs w:val="24"/>
          <w:lang w:val="bs-Latn-BA"/>
        </w:rPr>
        <w:t xml:space="preserve">Federalno ministarstvo unutrašnjih poslova u čijem sastavu je Federalna uprava policije kao nezavisan i samostalan policijski organ, poslove iz Ustavom i Zakonom utvrđene nadležnosti, obavljaju zakonito, profesionalno i stručno, poštujući ljudska prava i slobode, uz primjenu </w:t>
      </w:r>
      <w:r w:rsidR="00BA327B" w:rsidRPr="007A79DF">
        <w:rPr>
          <w:rFonts w:ascii="Arial" w:hAnsi="Arial" w:cs="Arial"/>
          <w:sz w:val="24"/>
          <w:szCs w:val="24"/>
          <w:lang w:val="bs-Latn-BA"/>
        </w:rPr>
        <w:t>e</w:t>
      </w:r>
      <w:r w:rsidR="00BA327B">
        <w:rPr>
          <w:rFonts w:ascii="Arial" w:hAnsi="Arial" w:cs="Arial"/>
          <w:sz w:val="24"/>
          <w:szCs w:val="24"/>
          <w:lang w:val="bs-Latn-BA"/>
        </w:rPr>
        <w:t>v</w:t>
      </w:r>
      <w:r w:rsidR="00BA327B" w:rsidRPr="007A79DF">
        <w:rPr>
          <w:rFonts w:ascii="Arial" w:hAnsi="Arial" w:cs="Arial"/>
          <w:sz w:val="24"/>
          <w:szCs w:val="24"/>
          <w:lang w:val="bs-Latn-BA"/>
        </w:rPr>
        <w:t xml:space="preserve">ropskih </w:t>
      </w:r>
      <w:r w:rsidRPr="007A79DF">
        <w:rPr>
          <w:rFonts w:ascii="Arial" w:hAnsi="Arial" w:cs="Arial"/>
          <w:sz w:val="24"/>
          <w:szCs w:val="24"/>
          <w:lang w:val="bs-Latn-BA"/>
        </w:rPr>
        <w:t xml:space="preserve">standarda i etičkog kodeksa, garantujući sigurnost i jednakopravnost svih građana u Federaciji BiH. Ova entitetska policijska agencija sa svojim stručnim znanjem i kvalitetom uspješno se suočava sa sigurnosnim izazovima i osigurava visok stepen sigurnosti u društvu, te nastoji stvoriti takve uslove gdje će se građani osjećati slobodni, sigurni, zaštićeni i </w:t>
      </w:r>
      <w:r w:rsidRPr="007A79DF">
        <w:rPr>
          <w:rFonts w:ascii="Arial" w:hAnsi="Arial" w:cs="Arial"/>
          <w:sz w:val="24"/>
          <w:szCs w:val="24"/>
          <w:lang w:val="bs-Latn-BA"/>
        </w:rPr>
        <w:lastRenderedPageBreak/>
        <w:t>zbrinuti od svih oblika nasilja. Naime, Federalna uprava policije kroz proces preventivnog i represivnog djelovanja, unapređuje polazne tačke u definisanju izazova, rizika i prijetnji sigu</w:t>
      </w:r>
      <w:r w:rsidR="008C21D1">
        <w:rPr>
          <w:rFonts w:ascii="Arial" w:hAnsi="Arial" w:cs="Arial"/>
          <w:sz w:val="24"/>
          <w:szCs w:val="24"/>
          <w:lang w:val="bs-Latn-BA"/>
        </w:rPr>
        <w:t>r</w:t>
      </w:r>
      <w:r w:rsidRPr="007A79DF">
        <w:rPr>
          <w:rFonts w:ascii="Arial" w:hAnsi="Arial" w:cs="Arial"/>
          <w:sz w:val="24"/>
          <w:szCs w:val="24"/>
          <w:lang w:val="bs-Latn-BA"/>
        </w:rPr>
        <w:t>nosti, koje pred nju postavljaju savremeni tokovi kriminala.</w:t>
      </w:r>
    </w:p>
    <w:p w14:paraId="431D1943" w14:textId="77777777" w:rsidR="008C21D1" w:rsidRDefault="008C21D1" w:rsidP="007A79DF">
      <w:pPr>
        <w:spacing w:after="0"/>
        <w:jc w:val="both"/>
        <w:rPr>
          <w:rFonts w:ascii="Arial" w:hAnsi="Arial" w:cs="Arial"/>
          <w:sz w:val="24"/>
          <w:szCs w:val="24"/>
          <w:lang w:val="bs-Latn-BA"/>
        </w:rPr>
      </w:pPr>
    </w:p>
    <w:p w14:paraId="5E546EF6" w14:textId="685B857C" w:rsidR="00001818" w:rsidRPr="007A79DF" w:rsidRDefault="00CE2F25" w:rsidP="00F31BAF">
      <w:pPr>
        <w:spacing w:after="0"/>
        <w:jc w:val="both"/>
        <w:rPr>
          <w:rFonts w:ascii="Arial" w:hAnsi="Arial" w:cs="Arial"/>
          <w:sz w:val="24"/>
          <w:szCs w:val="24"/>
          <w:lang w:val="bs-Latn-BA"/>
        </w:rPr>
      </w:pPr>
      <w:r w:rsidRPr="007A79DF">
        <w:rPr>
          <w:rFonts w:ascii="Arial" w:hAnsi="Arial" w:cs="Arial"/>
          <w:sz w:val="24"/>
          <w:szCs w:val="24"/>
          <w:lang w:val="bs-Latn-BA"/>
        </w:rPr>
        <w:t>Važni aspekti saradnje policije, građana, a posebno sa nevladinim sektorom uključuj</w:t>
      </w:r>
      <w:r w:rsidR="008C21D1">
        <w:rPr>
          <w:rFonts w:ascii="Arial" w:hAnsi="Arial" w:cs="Arial"/>
          <w:sz w:val="24"/>
          <w:szCs w:val="24"/>
          <w:lang w:val="bs-Latn-BA"/>
        </w:rPr>
        <w:t>u</w:t>
      </w:r>
      <w:r w:rsidRPr="007A79DF">
        <w:rPr>
          <w:rFonts w:ascii="Arial" w:hAnsi="Arial" w:cs="Arial"/>
          <w:sz w:val="24"/>
          <w:szCs w:val="24"/>
          <w:lang w:val="bs-Latn-BA"/>
        </w:rPr>
        <w:t xml:space="preserve"> promovisanje tolerancije, nenasilja i rodne ravnopravnosti u porodici i društvu, aktivnosti vezane za sprečavanje nasilja u porodici i maloljetničke delikvencije, te drugim oblastima koje su značajne za kvalitetniji rad policijskih službenika, a što se praktično realizuje kroz educiranje budućih policijskih službenika i provođenje stručnog usavršavanja policijskih službenika, ali i uz izradu novih i inoviranje starih </w:t>
      </w:r>
      <w:r w:rsidR="003A75CD" w:rsidRPr="007A79DF">
        <w:rPr>
          <w:rFonts w:ascii="Arial" w:hAnsi="Arial" w:cs="Arial"/>
          <w:sz w:val="24"/>
          <w:szCs w:val="24"/>
          <w:lang w:val="bs-Latn-BA"/>
        </w:rPr>
        <w:t>n</w:t>
      </w:r>
      <w:r w:rsidRPr="007A79DF">
        <w:rPr>
          <w:rFonts w:ascii="Arial" w:hAnsi="Arial" w:cs="Arial"/>
          <w:sz w:val="24"/>
          <w:szCs w:val="24"/>
          <w:lang w:val="bs-Latn-BA"/>
        </w:rPr>
        <w:t xml:space="preserve">astavnih planova i programa svih vrsta obuka na Policijskoj akademiji Federalnog ministarstva unutrašnjih poslova. </w:t>
      </w:r>
    </w:p>
    <w:p w14:paraId="0F18C08D" w14:textId="77777777" w:rsidR="00001818" w:rsidRPr="007A79DF" w:rsidRDefault="00001818" w:rsidP="008E732E">
      <w:pPr>
        <w:spacing w:after="0"/>
        <w:jc w:val="both"/>
        <w:rPr>
          <w:rFonts w:ascii="Arial" w:hAnsi="Arial" w:cs="Arial"/>
          <w:b/>
          <w:sz w:val="24"/>
          <w:szCs w:val="24"/>
          <w:lang w:val="bs-Latn-BA"/>
        </w:rPr>
        <w:sectPr w:rsidR="00001818" w:rsidRPr="007A79DF" w:rsidSect="00023B37">
          <w:footerReference w:type="default" r:id="rId9"/>
          <w:pgSz w:w="16838" w:h="11906" w:orient="landscape"/>
          <w:pgMar w:top="1417" w:right="1417" w:bottom="1417" w:left="1417" w:header="708" w:footer="708" w:gutter="0"/>
          <w:cols w:space="708"/>
          <w:titlePg/>
          <w:docGrid w:linePitch="360"/>
        </w:sectPr>
      </w:pPr>
    </w:p>
    <w:p w14:paraId="7B98146B" w14:textId="5D2C1BC2" w:rsidR="0072708B" w:rsidRDefault="00DD5F73" w:rsidP="00F20663">
      <w:pPr>
        <w:spacing w:after="0"/>
        <w:jc w:val="both"/>
        <w:rPr>
          <w:rFonts w:ascii="Arial" w:hAnsi="Arial" w:cs="Arial"/>
          <w:b/>
          <w:bCs/>
          <w:sz w:val="24"/>
          <w:szCs w:val="24"/>
          <w:lang w:val="bs-Latn-BA"/>
        </w:rPr>
      </w:pPr>
      <w:r w:rsidRPr="007A79DF">
        <w:rPr>
          <w:rFonts w:ascii="Arial" w:hAnsi="Arial" w:cs="Arial"/>
          <w:b/>
          <w:bCs/>
          <w:sz w:val="24"/>
          <w:szCs w:val="24"/>
          <w:lang w:val="bs-Latn-BA"/>
        </w:rPr>
        <w:lastRenderedPageBreak/>
        <w:t>I</w:t>
      </w:r>
      <w:r>
        <w:rPr>
          <w:rFonts w:ascii="Arial" w:hAnsi="Arial" w:cs="Arial"/>
          <w:b/>
          <w:bCs/>
          <w:sz w:val="24"/>
          <w:szCs w:val="24"/>
          <w:lang w:val="bs-Latn-BA"/>
        </w:rPr>
        <w:t>I</w:t>
      </w:r>
      <w:r w:rsidRPr="007A79DF">
        <w:rPr>
          <w:rFonts w:ascii="Arial" w:hAnsi="Arial" w:cs="Arial"/>
          <w:b/>
          <w:bCs/>
          <w:sz w:val="24"/>
          <w:szCs w:val="24"/>
          <w:lang w:val="bs-Latn-BA"/>
        </w:rPr>
        <w:t>I OKRUŽENJA/MJESTA PROVOĐENJA PREVENTIVNIH INTERVENCIJA I PROGRAMA</w:t>
      </w:r>
    </w:p>
    <w:p w14:paraId="35D37417" w14:textId="77777777" w:rsidR="008C21D1" w:rsidRPr="007A79DF" w:rsidRDefault="008C21D1" w:rsidP="00F20663">
      <w:pPr>
        <w:spacing w:after="0"/>
        <w:jc w:val="both"/>
        <w:rPr>
          <w:rFonts w:ascii="Arial" w:hAnsi="Arial" w:cs="Arial"/>
          <w:b/>
          <w:bCs/>
          <w:sz w:val="24"/>
          <w:szCs w:val="24"/>
          <w:lang w:val="bs-Latn-BA"/>
        </w:rPr>
      </w:pPr>
    </w:p>
    <w:p w14:paraId="145445F5" w14:textId="74A8923C" w:rsidR="0072708B" w:rsidRPr="007A79DF" w:rsidRDefault="0072708B" w:rsidP="00F20663">
      <w:pPr>
        <w:spacing w:after="0"/>
        <w:jc w:val="both"/>
        <w:rPr>
          <w:rFonts w:ascii="Arial" w:hAnsi="Arial" w:cs="Arial"/>
          <w:sz w:val="24"/>
          <w:szCs w:val="24"/>
          <w:lang w:val="bs-Latn-BA"/>
        </w:rPr>
      </w:pPr>
      <w:r w:rsidRPr="007A79DF">
        <w:rPr>
          <w:rFonts w:ascii="Arial" w:hAnsi="Arial" w:cs="Arial"/>
          <w:sz w:val="24"/>
          <w:szCs w:val="24"/>
          <w:lang w:val="bs-Latn-BA"/>
        </w:rPr>
        <w:t xml:space="preserve">Ključne osobe u prevenciji </w:t>
      </w:r>
      <w:r w:rsidR="00C02C28" w:rsidRPr="007A79DF">
        <w:rPr>
          <w:rFonts w:ascii="Arial" w:hAnsi="Arial" w:cs="Arial"/>
          <w:sz w:val="24"/>
          <w:szCs w:val="24"/>
          <w:lang w:val="bs-Latn-BA"/>
        </w:rPr>
        <w:t>promovi</w:t>
      </w:r>
      <w:r w:rsidR="00C02C28">
        <w:rPr>
          <w:rFonts w:ascii="Arial" w:hAnsi="Arial" w:cs="Arial"/>
          <w:sz w:val="24"/>
          <w:szCs w:val="24"/>
          <w:lang w:val="bs-Latn-BA"/>
        </w:rPr>
        <w:t>š</w:t>
      </w:r>
      <w:r w:rsidR="00C02C28" w:rsidRPr="007A79DF">
        <w:rPr>
          <w:rFonts w:ascii="Arial" w:hAnsi="Arial" w:cs="Arial"/>
          <w:sz w:val="24"/>
          <w:szCs w:val="24"/>
          <w:lang w:val="bs-Latn-BA"/>
        </w:rPr>
        <w:t xml:space="preserve">u </w:t>
      </w:r>
      <w:r w:rsidRPr="007A79DF">
        <w:rPr>
          <w:rFonts w:ascii="Arial" w:hAnsi="Arial" w:cs="Arial"/>
          <w:sz w:val="24"/>
          <w:szCs w:val="24"/>
          <w:lang w:val="bs-Latn-BA"/>
        </w:rPr>
        <w:t>pozitivnu socijalizaciju djece u društvu. Ona se prvenstveno odvija u porodicama, škole nastavljaju taj proces, a zatim ih makro</w:t>
      </w:r>
      <w:r w:rsidR="00FF43B1">
        <w:rPr>
          <w:rFonts w:ascii="Arial" w:hAnsi="Arial" w:cs="Arial"/>
          <w:sz w:val="24"/>
          <w:szCs w:val="24"/>
          <w:lang w:val="bs-Latn-BA"/>
        </w:rPr>
        <w:t xml:space="preserve"> </w:t>
      </w:r>
      <w:r w:rsidRPr="007A79DF">
        <w:rPr>
          <w:rFonts w:ascii="Arial" w:hAnsi="Arial" w:cs="Arial"/>
          <w:sz w:val="24"/>
          <w:szCs w:val="24"/>
          <w:lang w:val="bs-Latn-BA"/>
        </w:rPr>
        <w:t>okruženje pomaže usmjeravati prema primjerenim ponašanjima pomoću normi, zakona i propisa koji se dosljedno provode. Intervencije koje ciljaju na promjenu ponašanja objedinjuju socijalizaciju i prevenciju, a oblikovane su kako bi pojedincima</w:t>
      </w:r>
      <w:r w:rsidR="008C21D1">
        <w:rPr>
          <w:rFonts w:ascii="Arial" w:hAnsi="Arial" w:cs="Arial"/>
          <w:sz w:val="24"/>
          <w:szCs w:val="24"/>
          <w:lang w:val="bs-Latn-BA"/>
        </w:rPr>
        <w:t xml:space="preserve"> </w:t>
      </w:r>
      <w:r w:rsidR="008C21D1" w:rsidRPr="00555DBE">
        <w:rPr>
          <w:rFonts w:ascii="Arial" w:hAnsi="Arial" w:cs="Arial"/>
          <w:sz w:val="24"/>
          <w:szCs w:val="24"/>
          <w:lang w:val="bs-Latn-BA"/>
        </w:rPr>
        <w:t xml:space="preserve">pomogle </w:t>
      </w:r>
      <w:r w:rsidRPr="007A79DF">
        <w:rPr>
          <w:rFonts w:ascii="Arial" w:hAnsi="Arial" w:cs="Arial"/>
          <w:sz w:val="24"/>
          <w:szCs w:val="24"/>
          <w:lang w:val="bs-Latn-BA"/>
        </w:rPr>
        <w:t>tumačiti informacije ili znakove u svom društvenom i emocionalnom kontekstu, koji upućuju na to šta se od njih očekuje i šta je poželjno ponašanje. One im pomažu odlučivati o ishodima i posljedicama različitih ponašanja u okruženjima te učiti i uvježbavati nove vještine ili ponašanja poput po</w:t>
      </w:r>
      <w:r w:rsidR="003568E0">
        <w:rPr>
          <w:rFonts w:ascii="Arial" w:hAnsi="Arial" w:cs="Arial"/>
          <w:sz w:val="24"/>
          <w:szCs w:val="24"/>
          <w:lang w:val="bs-Latn-BA"/>
        </w:rPr>
        <w:t>ds</w:t>
      </w:r>
      <w:r w:rsidRPr="007A79DF">
        <w:rPr>
          <w:rFonts w:ascii="Arial" w:hAnsi="Arial" w:cs="Arial"/>
          <w:sz w:val="24"/>
          <w:szCs w:val="24"/>
          <w:lang w:val="bs-Latn-BA"/>
        </w:rPr>
        <w:t>ticajnog roditeljstva ili otpornosti.</w:t>
      </w:r>
    </w:p>
    <w:p w14:paraId="7430103B" w14:textId="77777777" w:rsidR="00B010B2" w:rsidRPr="007A79DF" w:rsidRDefault="00B010B2" w:rsidP="00F20663">
      <w:pPr>
        <w:spacing w:after="0"/>
        <w:jc w:val="both"/>
        <w:rPr>
          <w:rFonts w:ascii="Arial" w:hAnsi="Arial" w:cs="Arial"/>
          <w:sz w:val="24"/>
          <w:szCs w:val="24"/>
          <w:lang w:val="bs-Latn-BA"/>
        </w:rPr>
      </w:pPr>
    </w:p>
    <w:p w14:paraId="53C16AF8" w14:textId="536914FC" w:rsidR="00B95C06" w:rsidRPr="007A79DF" w:rsidRDefault="00B95C06" w:rsidP="00F20663">
      <w:pPr>
        <w:spacing w:after="0"/>
        <w:jc w:val="both"/>
        <w:rPr>
          <w:rFonts w:ascii="Arial" w:hAnsi="Arial" w:cs="Arial"/>
          <w:sz w:val="24"/>
          <w:szCs w:val="24"/>
          <w:lang w:val="bs-Latn-BA"/>
        </w:rPr>
      </w:pPr>
      <w:r w:rsidRPr="007A79DF">
        <w:rPr>
          <w:rFonts w:ascii="Arial" w:hAnsi="Arial" w:cs="Arial"/>
          <w:sz w:val="24"/>
          <w:szCs w:val="24"/>
          <w:lang w:val="bs-Latn-BA"/>
        </w:rPr>
        <w:t xml:space="preserve">U prevenciji ovisnosti mikro i makro </w:t>
      </w:r>
      <w:r w:rsidR="008C21D1">
        <w:rPr>
          <w:rFonts w:ascii="Arial" w:hAnsi="Arial" w:cs="Arial"/>
          <w:sz w:val="24"/>
          <w:szCs w:val="24"/>
          <w:lang w:val="bs-Latn-BA"/>
        </w:rPr>
        <w:t>nivo</w:t>
      </w:r>
      <w:r w:rsidR="008C21D1" w:rsidRPr="007A79DF">
        <w:rPr>
          <w:rFonts w:ascii="Arial" w:hAnsi="Arial" w:cs="Arial"/>
          <w:sz w:val="24"/>
          <w:szCs w:val="24"/>
          <w:lang w:val="bs-Latn-BA"/>
        </w:rPr>
        <w:t xml:space="preserve"> </w:t>
      </w:r>
      <w:r w:rsidRPr="007A79DF">
        <w:rPr>
          <w:rFonts w:ascii="Arial" w:hAnsi="Arial" w:cs="Arial"/>
          <w:sz w:val="24"/>
          <w:szCs w:val="24"/>
          <w:lang w:val="bs-Latn-BA"/>
        </w:rPr>
        <w:t>predstavljaju dva različita, ali međusobno povezana pristupa za rješavanje problema ovisnosti u društvu.</w:t>
      </w:r>
    </w:p>
    <w:p w14:paraId="0FDFFF20" w14:textId="51C10BC7" w:rsidR="00B95C06" w:rsidRPr="007A79DF" w:rsidRDefault="00B95C06" w:rsidP="00F20663">
      <w:pPr>
        <w:spacing w:after="0"/>
        <w:jc w:val="both"/>
        <w:rPr>
          <w:rFonts w:ascii="Arial" w:hAnsi="Arial" w:cs="Arial"/>
          <w:sz w:val="24"/>
          <w:szCs w:val="24"/>
          <w:lang w:val="bs-Latn-BA"/>
        </w:rPr>
      </w:pPr>
      <w:r w:rsidRPr="007A79DF">
        <w:rPr>
          <w:rFonts w:ascii="Arial" w:hAnsi="Arial" w:cs="Arial"/>
          <w:sz w:val="24"/>
          <w:szCs w:val="24"/>
          <w:lang w:val="bs-Latn-BA"/>
        </w:rPr>
        <w:t xml:space="preserve">Mikro </w:t>
      </w:r>
      <w:r w:rsidR="008C21D1">
        <w:rPr>
          <w:rFonts w:ascii="Arial" w:hAnsi="Arial" w:cs="Arial"/>
          <w:sz w:val="24"/>
          <w:szCs w:val="24"/>
          <w:lang w:val="bs-Latn-BA"/>
        </w:rPr>
        <w:t>nivo se</w:t>
      </w:r>
      <w:r w:rsidR="008C21D1" w:rsidRPr="007A79DF">
        <w:rPr>
          <w:rFonts w:ascii="Arial" w:hAnsi="Arial" w:cs="Arial"/>
          <w:sz w:val="24"/>
          <w:szCs w:val="24"/>
          <w:lang w:val="bs-Latn-BA"/>
        </w:rPr>
        <w:t xml:space="preserve"> </w:t>
      </w:r>
      <w:r w:rsidRPr="007A79DF">
        <w:rPr>
          <w:rFonts w:ascii="Arial" w:hAnsi="Arial" w:cs="Arial"/>
          <w:sz w:val="24"/>
          <w:szCs w:val="24"/>
          <w:lang w:val="bs-Latn-BA"/>
        </w:rPr>
        <w:t xml:space="preserve">odnosi na individualni ili </w:t>
      </w:r>
      <w:r w:rsidR="008C21D1">
        <w:rPr>
          <w:rFonts w:ascii="Arial" w:hAnsi="Arial" w:cs="Arial"/>
          <w:sz w:val="24"/>
          <w:szCs w:val="24"/>
          <w:lang w:val="bs-Latn-BA"/>
        </w:rPr>
        <w:t>direktni</w:t>
      </w:r>
      <w:r w:rsidR="008C21D1" w:rsidRPr="007A79DF">
        <w:rPr>
          <w:rFonts w:ascii="Arial" w:hAnsi="Arial" w:cs="Arial"/>
          <w:sz w:val="24"/>
          <w:szCs w:val="24"/>
          <w:lang w:val="bs-Latn-BA"/>
        </w:rPr>
        <w:t xml:space="preserve"> </w:t>
      </w:r>
      <w:r w:rsidRPr="007A79DF">
        <w:rPr>
          <w:rFonts w:ascii="Arial" w:hAnsi="Arial" w:cs="Arial"/>
          <w:sz w:val="24"/>
          <w:szCs w:val="24"/>
          <w:lang w:val="bs-Latn-BA"/>
        </w:rPr>
        <w:t>kontekst pojedinca</w:t>
      </w:r>
      <w:r w:rsidR="00C85485" w:rsidRPr="007A79DF">
        <w:rPr>
          <w:rFonts w:ascii="Arial" w:hAnsi="Arial" w:cs="Arial"/>
          <w:sz w:val="24"/>
          <w:szCs w:val="24"/>
          <w:lang w:val="bs-Latn-BA"/>
        </w:rPr>
        <w:t xml:space="preserve"> (porodica, škola i radno mjesto)</w:t>
      </w:r>
      <w:r w:rsidRPr="007A79DF">
        <w:rPr>
          <w:rFonts w:ascii="Arial" w:hAnsi="Arial" w:cs="Arial"/>
          <w:sz w:val="24"/>
          <w:szCs w:val="24"/>
          <w:lang w:val="bs-Latn-BA"/>
        </w:rPr>
        <w:t>. Ovdje se fokusira na rad sa pojedincima ili malim grupama, posebno s onima koji su u riziku od razvoja ovisnosti. Na ovo</w:t>
      </w:r>
      <w:r w:rsidR="008C21D1">
        <w:rPr>
          <w:rFonts w:ascii="Arial" w:hAnsi="Arial" w:cs="Arial"/>
          <w:sz w:val="24"/>
          <w:szCs w:val="24"/>
          <w:lang w:val="bs-Latn-BA"/>
        </w:rPr>
        <w:t>m</w:t>
      </w:r>
      <w:r w:rsidRPr="007A79DF">
        <w:rPr>
          <w:rFonts w:ascii="Arial" w:hAnsi="Arial" w:cs="Arial"/>
          <w:sz w:val="24"/>
          <w:szCs w:val="24"/>
          <w:lang w:val="bs-Latn-BA"/>
        </w:rPr>
        <w:t xml:space="preserve"> </w:t>
      </w:r>
      <w:r w:rsidR="008C21D1">
        <w:rPr>
          <w:rFonts w:ascii="Arial" w:hAnsi="Arial" w:cs="Arial"/>
          <w:sz w:val="24"/>
          <w:szCs w:val="24"/>
          <w:lang w:val="bs-Latn-BA"/>
        </w:rPr>
        <w:t>nivou</w:t>
      </w:r>
      <w:r w:rsidR="008C21D1" w:rsidRPr="007A79DF">
        <w:rPr>
          <w:rFonts w:ascii="Arial" w:hAnsi="Arial" w:cs="Arial"/>
          <w:sz w:val="24"/>
          <w:szCs w:val="24"/>
          <w:lang w:val="bs-Latn-BA"/>
        </w:rPr>
        <w:t xml:space="preserve"> </w:t>
      </w:r>
      <w:r w:rsidRPr="007A79DF">
        <w:rPr>
          <w:rFonts w:ascii="Arial" w:hAnsi="Arial" w:cs="Arial"/>
          <w:sz w:val="24"/>
          <w:szCs w:val="24"/>
          <w:lang w:val="bs-Latn-BA"/>
        </w:rPr>
        <w:t>se primjenjuju intervencije usmjerene na:</w:t>
      </w:r>
    </w:p>
    <w:p w14:paraId="1F4B1A3C" w14:textId="77777777" w:rsidR="00B95C06" w:rsidRPr="007A79DF" w:rsidRDefault="00B95C06" w:rsidP="003D304B">
      <w:pPr>
        <w:numPr>
          <w:ilvl w:val="0"/>
          <w:numId w:val="26"/>
        </w:numPr>
        <w:spacing w:after="0"/>
        <w:jc w:val="both"/>
        <w:rPr>
          <w:rFonts w:ascii="Arial" w:hAnsi="Arial" w:cs="Arial"/>
          <w:sz w:val="24"/>
          <w:szCs w:val="24"/>
          <w:lang w:val="bs-Latn-BA"/>
        </w:rPr>
      </w:pPr>
      <w:r w:rsidRPr="007A79DF">
        <w:rPr>
          <w:rFonts w:ascii="Arial" w:hAnsi="Arial" w:cs="Arial"/>
          <w:b/>
          <w:bCs/>
          <w:sz w:val="24"/>
          <w:szCs w:val="24"/>
          <w:lang w:val="bs-Latn-BA"/>
        </w:rPr>
        <w:t>Obrazovanje i svjesnost</w:t>
      </w:r>
      <w:r w:rsidRPr="007A79DF">
        <w:rPr>
          <w:rFonts w:ascii="Arial" w:hAnsi="Arial" w:cs="Arial"/>
          <w:sz w:val="24"/>
          <w:szCs w:val="24"/>
          <w:lang w:val="bs-Latn-BA"/>
        </w:rPr>
        <w:t xml:space="preserve"> – Pružanje informacija o štetnim posljedicama upotrebe psihoaktivnih supstanci kroz edukativne radionice, savjetovanje i psihosocijalnu podršku.</w:t>
      </w:r>
    </w:p>
    <w:p w14:paraId="1F3A3EB3" w14:textId="75EDB6BE" w:rsidR="00B95C06" w:rsidRPr="007A79DF" w:rsidRDefault="008C21D1" w:rsidP="003D304B">
      <w:pPr>
        <w:numPr>
          <w:ilvl w:val="0"/>
          <w:numId w:val="26"/>
        </w:numPr>
        <w:spacing w:after="0"/>
        <w:jc w:val="both"/>
        <w:rPr>
          <w:rFonts w:ascii="Arial" w:hAnsi="Arial" w:cs="Arial"/>
          <w:sz w:val="24"/>
          <w:szCs w:val="24"/>
          <w:lang w:val="bs-Latn-BA"/>
        </w:rPr>
      </w:pPr>
      <w:r w:rsidRPr="007A79DF">
        <w:rPr>
          <w:rFonts w:ascii="Arial" w:hAnsi="Arial" w:cs="Arial"/>
          <w:b/>
          <w:bCs/>
          <w:sz w:val="24"/>
          <w:szCs w:val="24"/>
          <w:lang w:val="bs-Latn-BA"/>
        </w:rPr>
        <w:t>Izgradnj</w:t>
      </w:r>
      <w:r>
        <w:rPr>
          <w:rFonts w:ascii="Arial" w:hAnsi="Arial" w:cs="Arial"/>
          <w:b/>
          <w:bCs/>
          <w:sz w:val="24"/>
          <w:szCs w:val="24"/>
          <w:lang w:val="bs-Latn-BA"/>
        </w:rPr>
        <w:t>u</w:t>
      </w:r>
      <w:r w:rsidRPr="007A79DF">
        <w:rPr>
          <w:rFonts w:ascii="Arial" w:hAnsi="Arial" w:cs="Arial"/>
          <w:b/>
          <w:bCs/>
          <w:sz w:val="24"/>
          <w:szCs w:val="24"/>
          <w:lang w:val="bs-Latn-BA"/>
        </w:rPr>
        <w:t xml:space="preserve"> </w:t>
      </w:r>
      <w:r w:rsidR="00B95C06" w:rsidRPr="007A79DF">
        <w:rPr>
          <w:rFonts w:ascii="Arial" w:hAnsi="Arial" w:cs="Arial"/>
          <w:b/>
          <w:bCs/>
          <w:sz w:val="24"/>
          <w:szCs w:val="24"/>
          <w:lang w:val="bs-Latn-BA"/>
        </w:rPr>
        <w:t>vještina</w:t>
      </w:r>
      <w:r w:rsidR="00B95C06" w:rsidRPr="007A79DF">
        <w:rPr>
          <w:rFonts w:ascii="Arial" w:hAnsi="Arial" w:cs="Arial"/>
          <w:sz w:val="24"/>
          <w:szCs w:val="24"/>
          <w:lang w:val="bs-Latn-BA"/>
        </w:rPr>
        <w:t xml:space="preserve"> – Razvijanje socijalnih i emocionalnih vještina, kao što su rješavanje problema, donošenje odluka i suočavanje sa stresom, kako bi se pojedincima pomoglo da se bolje nose sa životnim izazovima bez upotrebe droga.</w:t>
      </w:r>
    </w:p>
    <w:p w14:paraId="188416C5" w14:textId="75C19290" w:rsidR="00B95C06" w:rsidRPr="007A79DF" w:rsidRDefault="008C21D1" w:rsidP="003D304B">
      <w:pPr>
        <w:numPr>
          <w:ilvl w:val="0"/>
          <w:numId w:val="26"/>
        </w:numPr>
        <w:spacing w:after="0"/>
        <w:jc w:val="both"/>
        <w:rPr>
          <w:rFonts w:ascii="Arial" w:hAnsi="Arial" w:cs="Arial"/>
          <w:sz w:val="24"/>
          <w:szCs w:val="24"/>
          <w:lang w:val="bs-Latn-BA"/>
        </w:rPr>
      </w:pPr>
      <w:r w:rsidRPr="007A79DF">
        <w:rPr>
          <w:rFonts w:ascii="Arial" w:hAnsi="Arial" w:cs="Arial"/>
          <w:b/>
          <w:bCs/>
          <w:sz w:val="24"/>
          <w:szCs w:val="24"/>
          <w:lang w:val="bs-Latn-BA"/>
        </w:rPr>
        <w:t>Individualn</w:t>
      </w:r>
      <w:r>
        <w:rPr>
          <w:rFonts w:ascii="Arial" w:hAnsi="Arial" w:cs="Arial"/>
          <w:b/>
          <w:bCs/>
          <w:sz w:val="24"/>
          <w:szCs w:val="24"/>
          <w:lang w:val="bs-Latn-BA"/>
        </w:rPr>
        <w:t>u</w:t>
      </w:r>
      <w:r w:rsidRPr="007A79DF">
        <w:rPr>
          <w:rFonts w:ascii="Arial" w:hAnsi="Arial" w:cs="Arial"/>
          <w:b/>
          <w:bCs/>
          <w:sz w:val="24"/>
          <w:szCs w:val="24"/>
          <w:lang w:val="bs-Latn-BA"/>
        </w:rPr>
        <w:t xml:space="preserve"> podršk</w:t>
      </w:r>
      <w:r>
        <w:rPr>
          <w:rFonts w:ascii="Arial" w:hAnsi="Arial" w:cs="Arial"/>
          <w:b/>
          <w:bCs/>
          <w:sz w:val="24"/>
          <w:szCs w:val="24"/>
          <w:lang w:val="bs-Latn-BA"/>
        </w:rPr>
        <w:t>u</w:t>
      </w:r>
      <w:r w:rsidRPr="007A79DF">
        <w:rPr>
          <w:rFonts w:ascii="Arial" w:hAnsi="Arial" w:cs="Arial"/>
          <w:sz w:val="24"/>
          <w:szCs w:val="24"/>
          <w:lang w:val="bs-Latn-BA"/>
        </w:rPr>
        <w:t xml:space="preserve"> </w:t>
      </w:r>
      <w:r w:rsidR="00B95C06" w:rsidRPr="007A79DF">
        <w:rPr>
          <w:rFonts w:ascii="Arial" w:hAnsi="Arial" w:cs="Arial"/>
          <w:sz w:val="24"/>
          <w:szCs w:val="24"/>
          <w:lang w:val="bs-Latn-BA"/>
        </w:rPr>
        <w:t>– Terapeutski rad s pojedincima ili porodicama, savjetovanje i terapija za one koji su već u problemu s ovisnošću ili su u visokom riziku.</w:t>
      </w:r>
    </w:p>
    <w:p w14:paraId="13EA53C7" w14:textId="77777777" w:rsidR="00BE2082" w:rsidRPr="007A79DF" w:rsidRDefault="00BE2082" w:rsidP="00F20663">
      <w:pPr>
        <w:spacing w:after="0"/>
        <w:jc w:val="both"/>
        <w:rPr>
          <w:rFonts w:ascii="Arial" w:hAnsi="Arial" w:cs="Arial"/>
          <w:sz w:val="24"/>
          <w:szCs w:val="24"/>
          <w:lang w:val="bs-Latn-BA"/>
        </w:rPr>
      </w:pPr>
    </w:p>
    <w:p w14:paraId="0834F27D" w14:textId="1AC3D52C" w:rsidR="00B95C06" w:rsidRPr="007A79DF" w:rsidRDefault="00B95C06" w:rsidP="00F20663">
      <w:pPr>
        <w:spacing w:after="0"/>
        <w:jc w:val="both"/>
        <w:rPr>
          <w:rFonts w:ascii="Arial" w:hAnsi="Arial" w:cs="Arial"/>
          <w:sz w:val="24"/>
          <w:szCs w:val="24"/>
          <w:lang w:val="bs-Latn-BA"/>
        </w:rPr>
      </w:pPr>
      <w:r w:rsidRPr="007A79DF">
        <w:rPr>
          <w:rFonts w:ascii="Arial" w:hAnsi="Arial" w:cs="Arial"/>
          <w:sz w:val="24"/>
          <w:szCs w:val="24"/>
          <w:lang w:val="bs-Latn-BA"/>
        </w:rPr>
        <w:t xml:space="preserve">Mikro </w:t>
      </w:r>
      <w:r w:rsidR="008C21D1">
        <w:rPr>
          <w:rFonts w:ascii="Arial" w:hAnsi="Arial" w:cs="Arial"/>
          <w:sz w:val="24"/>
          <w:szCs w:val="24"/>
          <w:lang w:val="bs-Latn-BA"/>
        </w:rPr>
        <w:t>nivo</w:t>
      </w:r>
      <w:r w:rsidR="008C21D1" w:rsidRPr="007A79DF">
        <w:rPr>
          <w:rFonts w:ascii="Arial" w:hAnsi="Arial" w:cs="Arial"/>
          <w:sz w:val="24"/>
          <w:szCs w:val="24"/>
          <w:lang w:val="bs-Latn-BA"/>
        </w:rPr>
        <w:t xml:space="preserve"> </w:t>
      </w:r>
      <w:r w:rsidRPr="007A79DF">
        <w:rPr>
          <w:rFonts w:ascii="Arial" w:hAnsi="Arial" w:cs="Arial"/>
          <w:sz w:val="24"/>
          <w:szCs w:val="24"/>
          <w:lang w:val="bs-Latn-BA"/>
        </w:rPr>
        <w:t>omogućava precizno prilagođavanje programa pojedincu, na osnovu njegovih potreba, konteksta i rizika.</w:t>
      </w:r>
      <w:r w:rsidR="004F364E" w:rsidRPr="007A79DF">
        <w:rPr>
          <w:rFonts w:ascii="Arial" w:hAnsi="Arial" w:cs="Arial"/>
          <w:b/>
          <w:bCs/>
          <w:sz w:val="24"/>
          <w:szCs w:val="24"/>
          <w:lang w:val="bs-Latn-BA"/>
        </w:rPr>
        <w:t xml:space="preserve"> </w:t>
      </w:r>
      <w:r w:rsidRPr="007A79DF">
        <w:rPr>
          <w:rFonts w:ascii="Arial" w:hAnsi="Arial" w:cs="Arial"/>
          <w:sz w:val="24"/>
          <w:szCs w:val="24"/>
          <w:lang w:val="bs-Latn-BA"/>
        </w:rPr>
        <w:t>Kroz rad na ovo</w:t>
      </w:r>
      <w:r w:rsidR="008C21D1">
        <w:rPr>
          <w:rFonts w:ascii="Arial" w:hAnsi="Arial" w:cs="Arial"/>
          <w:sz w:val="24"/>
          <w:szCs w:val="24"/>
          <w:lang w:val="bs-Latn-BA"/>
        </w:rPr>
        <w:t>m</w:t>
      </w:r>
      <w:r w:rsidRPr="007A79DF">
        <w:rPr>
          <w:rFonts w:ascii="Arial" w:hAnsi="Arial" w:cs="Arial"/>
          <w:sz w:val="24"/>
          <w:szCs w:val="24"/>
          <w:lang w:val="bs-Latn-BA"/>
        </w:rPr>
        <w:t xml:space="preserve"> </w:t>
      </w:r>
      <w:r w:rsidR="008C21D1">
        <w:rPr>
          <w:rFonts w:ascii="Arial" w:hAnsi="Arial" w:cs="Arial"/>
          <w:sz w:val="24"/>
          <w:szCs w:val="24"/>
          <w:lang w:val="bs-Latn-BA"/>
        </w:rPr>
        <w:t>nivou</w:t>
      </w:r>
      <w:r w:rsidRPr="007A79DF">
        <w:rPr>
          <w:rFonts w:ascii="Arial" w:hAnsi="Arial" w:cs="Arial"/>
          <w:sz w:val="24"/>
          <w:szCs w:val="24"/>
          <w:lang w:val="bs-Latn-BA"/>
        </w:rPr>
        <w:t xml:space="preserve">, moguće je brzo </w:t>
      </w:r>
      <w:r w:rsidR="008C21D1" w:rsidRPr="007A79DF">
        <w:rPr>
          <w:rFonts w:ascii="Arial" w:hAnsi="Arial" w:cs="Arial"/>
          <w:sz w:val="24"/>
          <w:szCs w:val="24"/>
          <w:lang w:val="bs-Latn-BA"/>
        </w:rPr>
        <w:t>identifi</w:t>
      </w:r>
      <w:r w:rsidR="008C21D1">
        <w:rPr>
          <w:rFonts w:ascii="Arial" w:hAnsi="Arial" w:cs="Arial"/>
          <w:sz w:val="24"/>
          <w:szCs w:val="24"/>
          <w:lang w:val="bs-Latn-BA"/>
        </w:rPr>
        <w:t>kov</w:t>
      </w:r>
      <w:r w:rsidR="008C21D1" w:rsidRPr="007A79DF">
        <w:rPr>
          <w:rFonts w:ascii="Arial" w:hAnsi="Arial" w:cs="Arial"/>
          <w:sz w:val="24"/>
          <w:szCs w:val="24"/>
          <w:lang w:val="bs-Latn-BA"/>
        </w:rPr>
        <w:t xml:space="preserve">ati </w:t>
      </w:r>
      <w:r w:rsidRPr="007A79DF">
        <w:rPr>
          <w:rFonts w:ascii="Arial" w:hAnsi="Arial" w:cs="Arial"/>
          <w:sz w:val="24"/>
          <w:szCs w:val="24"/>
          <w:lang w:val="bs-Latn-BA"/>
        </w:rPr>
        <w:t xml:space="preserve">probleme i </w:t>
      </w:r>
      <w:r w:rsidR="008C21D1" w:rsidRPr="007A79DF">
        <w:rPr>
          <w:rFonts w:ascii="Arial" w:hAnsi="Arial" w:cs="Arial"/>
          <w:sz w:val="24"/>
          <w:szCs w:val="24"/>
          <w:lang w:val="bs-Latn-BA"/>
        </w:rPr>
        <w:t>interveni</w:t>
      </w:r>
      <w:r w:rsidR="008C21D1">
        <w:rPr>
          <w:rFonts w:ascii="Arial" w:hAnsi="Arial" w:cs="Arial"/>
          <w:sz w:val="24"/>
          <w:szCs w:val="24"/>
          <w:lang w:val="bs-Latn-BA"/>
        </w:rPr>
        <w:t>s</w:t>
      </w:r>
      <w:r w:rsidR="008C21D1" w:rsidRPr="007A79DF">
        <w:rPr>
          <w:rFonts w:ascii="Arial" w:hAnsi="Arial" w:cs="Arial"/>
          <w:sz w:val="24"/>
          <w:szCs w:val="24"/>
          <w:lang w:val="bs-Latn-BA"/>
        </w:rPr>
        <w:t xml:space="preserve">ati </w:t>
      </w:r>
      <w:r w:rsidRPr="007A79DF">
        <w:rPr>
          <w:rFonts w:ascii="Arial" w:hAnsi="Arial" w:cs="Arial"/>
          <w:sz w:val="24"/>
          <w:szCs w:val="24"/>
          <w:lang w:val="bs-Latn-BA"/>
        </w:rPr>
        <w:t>prije nego što se razvije ovisnost.</w:t>
      </w:r>
      <w:r w:rsidR="00374447" w:rsidRPr="007A79DF">
        <w:rPr>
          <w:rFonts w:ascii="Arial" w:hAnsi="Arial" w:cs="Arial"/>
          <w:sz w:val="24"/>
          <w:szCs w:val="24"/>
          <w:lang w:val="bs-Latn-BA"/>
        </w:rPr>
        <w:t xml:space="preserve"> Sam </w:t>
      </w:r>
      <w:r w:rsidRPr="007A79DF">
        <w:rPr>
          <w:rFonts w:ascii="Arial" w:hAnsi="Arial" w:cs="Arial"/>
          <w:sz w:val="24"/>
          <w:szCs w:val="24"/>
          <w:lang w:val="bs-Latn-BA"/>
        </w:rPr>
        <w:t xml:space="preserve">pristup omogućava </w:t>
      </w:r>
      <w:r w:rsidR="008C21D1">
        <w:rPr>
          <w:rFonts w:ascii="Arial" w:hAnsi="Arial" w:cs="Arial"/>
          <w:sz w:val="24"/>
          <w:szCs w:val="24"/>
          <w:lang w:val="bs-Latn-BA"/>
        </w:rPr>
        <w:t>direktan</w:t>
      </w:r>
      <w:r w:rsidR="008C21D1" w:rsidRPr="007A79DF">
        <w:rPr>
          <w:rFonts w:ascii="Arial" w:hAnsi="Arial" w:cs="Arial"/>
          <w:sz w:val="24"/>
          <w:szCs w:val="24"/>
          <w:lang w:val="bs-Latn-BA"/>
        </w:rPr>
        <w:t xml:space="preserve"> </w:t>
      </w:r>
      <w:r w:rsidRPr="007A79DF">
        <w:rPr>
          <w:rFonts w:ascii="Arial" w:hAnsi="Arial" w:cs="Arial"/>
          <w:sz w:val="24"/>
          <w:szCs w:val="24"/>
          <w:lang w:val="bs-Latn-BA"/>
        </w:rPr>
        <w:t>uticaj na pojedinca, što može dovesti do dugoročnih promjena u ponašanju.</w:t>
      </w:r>
    </w:p>
    <w:p w14:paraId="2FD57B15" w14:textId="77777777" w:rsidR="00374447" w:rsidRPr="007A79DF" w:rsidRDefault="00374447" w:rsidP="00F20663">
      <w:pPr>
        <w:spacing w:after="0"/>
        <w:jc w:val="both"/>
        <w:rPr>
          <w:rFonts w:ascii="Arial" w:hAnsi="Arial" w:cs="Arial"/>
          <w:sz w:val="24"/>
          <w:szCs w:val="24"/>
          <w:lang w:val="bs-Latn-BA"/>
        </w:rPr>
      </w:pPr>
    </w:p>
    <w:p w14:paraId="34D0DDA8" w14:textId="2DA17782" w:rsidR="00B95C06" w:rsidRPr="007A79DF" w:rsidRDefault="00B95C06" w:rsidP="00F20663">
      <w:pPr>
        <w:spacing w:after="0"/>
        <w:jc w:val="both"/>
        <w:rPr>
          <w:rFonts w:ascii="Arial" w:hAnsi="Arial" w:cs="Arial"/>
          <w:sz w:val="24"/>
          <w:szCs w:val="24"/>
          <w:lang w:val="bs-Latn-BA"/>
        </w:rPr>
      </w:pPr>
      <w:r w:rsidRPr="007A79DF">
        <w:rPr>
          <w:rFonts w:ascii="Arial" w:hAnsi="Arial" w:cs="Arial"/>
          <w:sz w:val="24"/>
          <w:szCs w:val="24"/>
          <w:lang w:val="bs-Latn-BA"/>
        </w:rPr>
        <w:t xml:space="preserve">Makro </w:t>
      </w:r>
      <w:r w:rsidR="008C21D1">
        <w:rPr>
          <w:rFonts w:ascii="Arial" w:hAnsi="Arial" w:cs="Arial"/>
          <w:sz w:val="24"/>
          <w:szCs w:val="24"/>
          <w:lang w:val="bs-Latn-BA"/>
        </w:rPr>
        <w:t>nivo</w:t>
      </w:r>
      <w:r w:rsidR="008C21D1" w:rsidRPr="007A79DF">
        <w:rPr>
          <w:rFonts w:ascii="Arial" w:hAnsi="Arial" w:cs="Arial"/>
          <w:sz w:val="24"/>
          <w:szCs w:val="24"/>
          <w:lang w:val="bs-Latn-BA"/>
        </w:rPr>
        <w:t xml:space="preserve"> </w:t>
      </w:r>
      <w:r w:rsidRPr="007A79DF">
        <w:rPr>
          <w:rFonts w:ascii="Arial" w:hAnsi="Arial" w:cs="Arial"/>
          <w:sz w:val="24"/>
          <w:szCs w:val="24"/>
          <w:lang w:val="bs-Latn-BA"/>
        </w:rPr>
        <w:t>podrazumijeva širu društvenu sliku, uključujući politiku, zakonodavstvo, javne kampanje i sistemske promjene koje mogu uticati na cijelu populaciju. Prevencija na ovo</w:t>
      </w:r>
      <w:r w:rsidR="008C21D1">
        <w:rPr>
          <w:rFonts w:ascii="Arial" w:hAnsi="Arial" w:cs="Arial"/>
          <w:sz w:val="24"/>
          <w:szCs w:val="24"/>
          <w:lang w:val="bs-Latn-BA"/>
        </w:rPr>
        <w:t>m nivou</w:t>
      </w:r>
      <w:r w:rsidRPr="007A79DF">
        <w:rPr>
          <w:rFonts w:ascii="Arial" w:hAnsi="Arial" w:cs="Arial"/>
          <w:sz w:val="24"/>
          <w:szCs w:val="24"/>
          <w:lang w:val="bs-Latn-BA"/>
        </w:rPr>
        <w:t xml:space="preserve"> uključuje:</w:t>
      </w:r>
    </w:p>
    <w:p w14:paraId="4BD44B60" w14:textId="3F3AEE01" w:rsidR="00B95C06" w:rsidRPr="007A79DF" w:rsidRDefault="00B95C06" w:rsidP="003D304B">
      <w:pPr>
        <w:numPr>
          <w:ilvl w:val="0"/>
          <w:numId w:val="27"/>
        </w:numPr>
        <w:spacing w:after="0"/>
        <w:jc w:val="both"/>
        <w:rPr>
          <w:rFonts w:ascii="Arial" w:hAnsi="Arial" w:cs="Arial"/>
          <w:sz w:val="24"/>
          <w:szCs w:val="24"/>
          <w:lang w:val="bs-Latn-BA"/>
        </w:rPr>
      </w:pPr>
      <w:r w:rsidRPr="007A79DF">
        <w:rPr>
          <w:rFonts w:ascii="Arial" w:hAnsi="Arial" w:cs="Arial"/>
          <w:b/>
          <w:bCs/>
          <w:sz w:val="24"/>
          <w:szCs w:val="24"/>
          <w:lang w:val="bs-Latn-BA"/>
        </w:rPr>
        <w:lastRenderedPageBreak/>
        <w:t xml:space="preserve">Javne politike i </w:t>
      </w:r>
      <w:r w:rsidR="00200593" w:rsidRPr="007A79DF">
        <w:rPr>
          <w:rFonts w:ascii="Arial" w:hAnsi="Arial" w:cs="Arial"/>
          <w:b/>
          <w:bCs/>
          <w:sz w:val="24"/>
          <w:szCs w:val="24"/>
          <w:lang w:val="bs-Latn-BA"/>
        </w:rPr>
        <w:t>zakon</w:t>
      </w:r>
      <w:r w:rsidR="00200593">
        <w:rPr>
          <w:rFonts w:ascii="Arial" w:hAnsi="Arial" w:cs="Arial"/>
          <w:b/>
          <w:bCs/>
          <w:sz w:val="24"/>
          <w:szCs w:val="24"/>
          <w:lang w:val="bs-Latn-BA"/>
        </w:rPr>
        <w:t>e</w:t>
      </w:r>
      <w:r w:rsidR="00200593" w:rsidRPr="007A79DF">
        <w:rPr>
          <w:rFonts w:ascii="Arial" w:hAnsi="Arial" w:cs="Arial"/>
          <w:sz w:val="24"/>
          <w:szCs w:val="24"/>
          <w:lang w:val="bs-Latn-BA"/>
        </w:rPr>
        <w:t xml:space="preserve"> </w:t>
      </w:r>
      <w:r w:rsidRPr="007A79DF">
        <w:rPr>
          <w:rFonts w:ascii="Arial" w:hAnsi="Arial" w:cs="Arial"/>
          <w:sz w:val="24"/>
          <w:szCs w:val="24"/>
          <w:lang w:val="bs-Latn-BA"/>
        </w:rPr>
        <w:t xml:space="preserve">– Razvoj i implementacija zakona koji </w:t>
      </w:r>
      <w:r w:rsidR="00F40438" w:rsidRPr="007A79DF">
        <w:rPr>
          <w:rFonts w:ascii="Arial" w:hAnsi="Arial" w:cs="Arial"/>
          <w:sz w:val="24"/>
          <w:szCs w:val="24"/>
          <w:lang w:val="bs-Latn-BA"/>
        </w:rPr>
        <w:t>reguli</w:t>
      </w:r>
      <w:r w:rsidR="00F40438">
        <w:rPr>
          <w:rFonts w:ascii="Arial" w:hAnsi="Arial" w:cs="Arial"/>
          <w:sz w:val="24"/>
          <w:szCs w:val="24"/>
          <w:lang w:val="bs-Latn-BA"/>
        </w:rPr>
        <w:t>š</w:t>
      </w:r>
      <w:r w:rsidR="00F40438" w:rsidRPr="007A79DF">
        <w:rPr>
          <w:rFonts w:ascii="Arial" w:hAnsi="Arial" w:cs="Arial"/>
          <w:sz w:val="24"/>
          <w:szCs w:val="24"/>
          <w:lang w:val="bs-Latn-BA"/>
        </w:rPr>
        <w:t xml:space="preserve">u </w:t>
      </w:r>
      <w:r w:rsidRPr="007A79DF">
        <w:rPr>
          <w:rFonts w:ascii="Arial" w:hAnsi="Arial" w:cs="Arial"/>
          <w:sz w:val="24"/>
          <w:szCs w:val="24"/>
          <w:lang w:val="bs-Latn-BA"/>
        </w:rPr>
        <w:t xml:space="preserve">upotrebu </w:t>
      </w:r>
      <w:r w:rsidR="00BE2082" w:rsidRPr="007A79DF">
        <w:rPr>
          <w:rFonts w:ascii="Arial" w:hAnsi="Arial" w:cs="Arial"/>
          <w:sz w:val="24"/>
          <w:szCs w:val="24"/>
          <w:lang w:val="bs-Latn-BA"/>
        </w:rPr>
        <w:t>psihoaktivnih supstanci</w:t>
      </w:r>
      <w:r w:rsidRPr="007A79DF">
        <w:rPr>
          <w:rFonts w:ascii="Arial" w:hAnsi="Arial" w:cs="Arial"/>
          <w:sz w:val="24"/>
          <w:szCs w:val="24"/>
          <w:lang w:val="bs-Latn-BA"/>
        </w:rPr>
        <w:t>, kao što su zakoni o ograničenju prodaje alkohola i cigareta, kao i zakoni o kaznenim mjerama za trgovinu drogama.</w:t>
      </w:r>
    </w:p>
    <w:p w14:paraId="2A5C7772" w14:textId="52C9784D" w:rsidR="00B95C06" w:rsidRPr="007A79DF" w:rsidRDefault="00B95C06" w:rsidP="003D304B">
      <w:pPr>
        <w:numPr>
          <w:ilvl w:val="0"/>
          <w:numId w:val="27"/>
        </w:numPr>
        <w:spacing w:after="0"/>
        <w:jc w:val="both"/>
        <w:rPr>
          <w:rFonts w:ascii="Arial" w:hAnsi="Arial" w:cs="Arial"/>
          <w:sz w:val="24"/>
          <w:szCs w:val="24"/>
          <w:lang w:val="bs-Latn-BA"/>
        </w:rPr>
      </w:pPr>
      <w:r w:rsidRPr="007A79DF">
        <w:rPr>
          <w:rFonts w:ascii="Arial" w:hAnsi="Arial" w:cs="Arial"/>
          <w:b/>
          <w:bCs/>
          <w:sz w:val="24"/>
          <w:szCs w:val="24"/>
          <w:lang w:val="bs-Latn-BA"/>
        </w:rPr>
        <w:t>Javne kampanje</w:t>
      </w:r>
      <w:r w:rsidRPr="007A79DF">
        <w:rPr>
          <w:rFonts w:ascii="Arial" w:hAnsi="Arial" w:cs="Arial"/>
          <w:sz w:val="24"/>
          <w:szCs w:val="24"/>
          <w:lang w:val="bs-Latn-BA"/>
        </w:rPr>
        <w:t xml:space="preserve"> – Masovne medijske kampanje koje podižu svijest o štetnosti ovisnosti, </w:t>
      </w:r>
      <w:r w:rsidR="00C02C28" w:rsidRPr="007A79DF">
        <w:rPr>
          <w:rFonts w:ascii="Arial" w:hAnsi="Arial" w:cs="Arial"/>
          <w:sz w:val="24"/>
          <w:szCs w:val="24"/>
          <w:lang w:val="bs-Latn-BA"/>
        </w:rPr>
        <w:t>promovi</w:t>
      </w:r>
      <w:r w:rsidR="00C02C28">
        <w:rPr>
          <w:rFonts w:ascii="Arial" w:hAnsi="Arial" w:cs="Arial"/>
          <w:sz w:val="24"/>
          <w:szCs w:val="24"/>
          <w:lang w:val="bs-Latn-BA"/>
        </w:rPr>
        <w:t>š</w:t>
      </w:r>
      <w:r w:rsidR="00C02C28" w:rsidRPr="007A79DF">
        <w:rPr>
          <w:rFonts w:ascii="Arial" w:hAnsi="Arial" w:cs="Arial"/>
          <w:sz w:val="24"/>
          <w:szCs w:val="24"/>
          <w:lang w:val="bs-Latn-BA"/>
        </w:rPr>
        <w:t xml:space="preserve">u </w:t>
      </w:r>
      <w:r w:rsidRPr="007A79DF">
        <w:rPr>
          <w:rFonts w:ascii="Arial" w:hAnsi="Arial" w:cs="Arial"/>
          <w:sz w:val="24"/>
          <w:szCs w:val="24"/>
          <w:lang w:val="bs-Latn-BA"/>
        </w:rPr>
        <w:t xml:space="preserve">zdrav stil života i mijenjaju stavove prema </w:t>
      </w:r>
      <w:r w:rsidR="00A007D6" w:rsidRPr="007A79DF">
        <w:rPr>
          <w:rFonts w:ascii="Arial" w:hAnsi="Arial" w:cs="Arial"/>
          <w:sz w:val="24"/>
          <w:szCs w:val="24"/>
          <w:lang w:val="bs-Latn-BA"/>
        </w:rPr>
        <w:t>psihoaktivnim supstancama</w:t>
      </w:r>
      <w:r w:rsidRPr="007A79DF">
        <w:rPr>
          <w:rFonts w:ascii="Arial" w:hAnsi="Arial" w:cs="Arial"/>
          <w:sz w:val="24"/>
          <w:szCs w:val="24"/>
          <w:lang w:val="bs-Latn-BA"/>
        </w:rPr>
        <w:t xml:space="preserve"> u cijelom društvu.</w:t>
      </w:r>
    </w:p>
    <w:p w14:paraId="385F1486" w14:textId="11A9F04C" w:rsidR="00B95C06" w:rsidRPr="007A79DF" w:rsidRDefault="00200593" w:rsidP="003D304B">
      <w:pPr>
        <w:numPr>
          <w:ilvl w:val="0"/>
          <w:numId w:val="27"/>
        </w:numPr>
        <w:spacing w:after="0"/>
        <w:jc w:val="both"/>
        <w:rPr>
          <w:rFonts w:ascii="Arial" w:hAnsi="Arial" w:cs="Arial"/>
          <w:sz w:val="24"/>
          <w:szCs w:val="24"/>
          <w:lang w:val="bs-Latn-BA"/>
        </w:rPr>
      </w:pPr>
      <w:r w:rsidRPr="007A79DF">
        <w:rPr>
          <w:rFonts w:ascii="Arial" w:hAnsi="Arial" w:cs="Arial"/>
          <w:b/>
          <w:bCs/>
          <w:sz w:val="24"/>
          <w:szCs w:val="24"/>
          <w:lang w:val="bs-Latn-BA"/>
        </w:rPr>
        <w:t>Institucionaln</w:t>
      </w:r>
      <w:r>
        <w:rPr>
          <w:rFonts w:ascii="Arial" w:hAnsi="Arial" w:cs="Arial"/>
          <w:b/>
          <w:bCs/>
          <w:sz w:val="24"/>
          <w:szCs w:val="24"/>
          <w:lang w:val="bs-Latn-BA"/>
        </w:rPr>
        <w:t>u</w:t>
      </w:r>
      <w:r w:rsidRPr="007A79DF">
        <w:rPr>
          <w:rFonts w:ascii="Arial" w:hAnsi="Arial" w:cs="Arial"/>
          <w:b/>
          <w:bCs/>
          <w:sz w:val="24"/>
          <w:szCs w:val="24"/>
          <w:lang w:val="bs-Latn-BA"/>
        </w:rPr>
        <w:t xml:space="preserve"> podršk</w:t>
      </w:r>
      <w:r>
        <w:rPr>
          <w:rFonts w:ascii="Arial" w:hAnsi="Arial" w:cs="Arial"/>
          <w:b/>
          <w:bCs/>
          <w:sz w:val="24"/>
          <w:szCs w:val="24"/>
          <w:lang w:val="bs-Latn-BA"/>
        </w:rPr>
        <w:t>u</w:t>
      </w:r>
      <w:r w:rsidRPr="007A79DF">
        <w:rPr>
          <w:rFonts w:ascii="Arial" w:hAnsi="Arial" w:cs="Arial"/>
          <w:sz w:val="24"/>
          <w:szCs w:val="24"/>
          <w:lang w:val="bs-Latn-BA"/>
        </w:rPr>
        <w:t xml:space="preserve"> </w:t>
      </w:r>
      <w:r w:rsidR="00B95C06" w:rsidRPr="007A79DF">
        <w:rPr>
          <w:rFonts w:ascii="Arial" w:hAnsi="Arial" w:cs="Arial"/>
          <w:sz w:val="24"/>
          <w:szCs w:val="24"/>
          <w:lang w:val="bs-Latn-BA"/>
        </w:rPr>
        <w:t xml:space="preserve">– Uspostavljanje programa </w:t>
      </w:r>
      <w:r w:rsidR="001018A4" w:rsidRPr="007A79DF">
        <w:rPr>
          <w:rFonts w:ascii="Arial" w:hAnsi="Arial" w:cs="Arial"/>
          <w:sz w:val="24"/>
          <w:szCs w:val="24"/>
          <w:lang w:val="bs-Latn-BA"/>
        </w:rPr>
        <w:t>na nivou lokalnih zajednica</w:t>
      </w:r>
      <w:r w:rsidR="00B95C06" w:rsidRPr="007A79DF">
        <w:rPr>
          <w:rFonts w:ascii="Arial" w:hAnsi="Arial" w:cs="Arial"/>
          <w:sz w:val="24"/>
          <w:szCs w:val="24"/>
          <w:lang w:val="bs-Latn-BA"/>
        </w:rPr>
        <w:t xml:space="preserve"> koji se fokusiraju na prevenciju u školama, zdravstvenim ustanovama i radnim mjestima.</w:t>
      </w:r>
    </w:p>
    <w:p w14:paraId="32A336CA" w14:textId="77777777" w:rsidR="00B95C06" w:rsidRPr="007A79DF" w:rsidRDefault="00B95C06" w:rsidP="003D304B">
      <w:pPr>
        <w:numPr>
          <w:ilvl w:val="0"/>
          <w:numId w:val="27"/>
        </w:numPr>
        <w:spacing w:after="0"/>
        <w:jc w:val="both"/>
        <w:rPr>
          <w:rFonts w:ascii="Arial" w:hAnsi="Arial" w:cs="Arial"/>
          <w:sz w:val="24"/>
          <w:szCs w:val="24"/>
          <w:lang w:val="bs-Latn-BA"/>
        </w:rPr>
      </w:pPr>
      <w:r w:rsidRPr="007A79DF">
        <w:rPr>
          <w:rFonts w:ascii="Arial" w:hAnsi="Arial" w:cs="Arial"/>
          <w:b/>
          <w:bCs/>
          <w:sz w:val="24"/>
          <w:szCs w:val="24"/>
          <w:lang w:val="bs-Latn-BA"/>
        </w:rPr>
        <w:t>Socio-ekonomske promjene</w:t>
      </w:r>
      <w:r w:rsidRPr="007A79DF">
        <w:rPr>
          <w:rFonts w:ascii="Arial" w:hAnsi="Arial" w:cs="Arial"/>
          <w:sz w:val="24"/>
          <w:szCs w:val="24"/>
          <w:lang w:val="bs-Latn-BA"/>
        </w:rPr>
        <w:t xml:space="preserve"> – Poboljšanje životnih uslova, smanjenje siromaštva i povećanje pristupa obrazovanju i zdravstvenoj zaštiti, što može smanjiti faktore rizika povezane s ovisnošću.</w:t>
      </w:r>
    </w:p>
    <w:p w14:paraId="5818F2FE" w14:textId="77777777" w:rsidR="00A007D6" w:rsidRPr="007A79DF" w:rsidRDefault="00A007D6" w:rsidP="00F20663">
      <w:pPr>
        <w:spacing w:after="0"/>
        <w:jc w:val="both"/>
        <w:rPr>
          <w:rFonts w:ascii="Arial" w:hAnsi="Arial" w:cs="Arial"/>
          <w:b/>
          <w:bCs/>
          <w:sz w:val="24"/>
          <w:szCs w:val="24"/>
          <w:lang w:val="bs-Latn-BA"/>
        </w:rPr>
      </w:pPr>
    </w:p>
    <w:p w14:paraId="51B92BBF" w14:textId="3F74497C" w:rsidR="00B95C06" w:rsidRPr="007A79DF" w:rsidRDefault="00B95C06" w:rsidP="00F20663">
      <w:pPr>
        <w:spacing w:after="0"/>
        <w:jc w:val="both"/>
        <w:rPr>
          <w:rFonts w:ascii="Arial" w:hAnsi="Arial" w:cs="Arial"/>
          <w:b/>
          <w:bCs/>
          <w:sz w:val="24"/>
          <w:szCs w:val="24"/>
          <w:lang w:val="bs-Latn-BA"/>
        </w:rPr>
      </w:pPr>
      <w:r w:rsidRPr="007A79DF">
        <w:rPr>
          <w:rFonts w:ascii="Arial" w:hAnsi="Arial" w:cs="Arial"/>
          <w:sz w:val="24"/>
          <w:szCs w:val="24"/>
          <w:lang w:val="bs-Latn-BA"/>
        </w:rPr>
        <w:t xml:space="preserve">Makro </w:t>
      </w:r>
      <w:r w:rsidR="00200593">
        <w:rPr>
          <w:rFonts w:ascii="Arial" w:hAnsi="Arial" w:cs="Arial"/>
          <w:sz w:val="24"/>
          <w:szCs w:val="24"/>
          <w:lang w:val="bs-Latn-BA"/>
        </w:rPr>
        <w:t>nivo</w:t>
      </w:r>
      <w:r w:rsidR="00200593" w:rsidRPr="007A79DF">
        <w:rPr>
          <w:rFonts w:ascii="Arial" w:hAnsi="Arial" w:cs="Arial"/>
          <w:sz w:val="24"/>
          <w:szCs w:val="24"/>
          <w:lang w:val="bs-Latn-BA"/>
        </w:rPr>
        <w:t xml:space="preserve"> </w:t>
      </w:r>
      <w:r w:rsidRPr="007A79DF">
        <w:rPr>
          <w:rFonts w:ascii="Arial" w:hAnsi="Arial" w:cs="Arial"/>
          <w:sz w:val="24"/>
          <w:szCs w:val="24"/>
          <w:lang w:val="bs-Latn-BA"/>
        </w:rPr>
        <w:t>omogućava implementaciju strategija koje utiču na veliki broj ljudi i koje imaju dugoročan uticaj na društvo.</w:t>
      </w:r>
      <w:r w:rsidR="00186828" w:rsidRPr="007A79DF">
        <w:rPr>
          <w:rFonts w:ascii="Arial" w:hAnsi="Arial" w:cs="Arial"/>
          <w:b/>
          <w:bCs/>
          <w:sz w:val="24"/>
          <w:szCs w:val="24"/>
          <w:lang w:val="bs-Latn-BA"/>
        </w:rPr>
        <w:t xml:space="preserve"> </w:t>
      </w:r>
      <w:r w:rsidRPr="007A79DF">
        <w:rPr>
          <w:rFonts w:ascii="Arial" w:hAnsi="Arial" w:cs="Arial"/>
          <w:sz w:val="24"/>
          <w:szCs w:val="24"/>
          <w:lang w:val="bs-Latn-BA"/>
        </w:rPr>
        <w:t>Ovaj pristup stvara okruženje koje podržava prevenciju ovisnosti kroz zakonodavne mjere, obrazovne sisteme i javne institucije.</w:t>
      </w:r>
      <w:r w:rsidR="009643DC" w:rsidRPr="007A79DF">
        <w:rPr>
          <w:rFonts w:ascii="Arial" w:hAnsi="Arial" w:cs="Arial"/>
          <w:b/>
          <w:bCs/>
          <w:sz w:val="24"/>
          <w:szCs w:val="24"/>
          <w:lang w:val="bs-Latn-BA"/>
        </w:rPr>
        <w:t xml:space="preserve"> </w:t>
      </w:r>
      <w:r w:rsidR="009643DC" w:rsidRPr="007A79DF">
        <w:rPr>
          <w:rFonts w:ascii="Arial" w:hAnsi="Arial" w:cs="Arial"/>
          <w:sz w:val="24"/>
          <w:szCs w:val="24"/>
          <w:lang w:val="bs-Latn-BA"/>
        </w:rPr>
        <w:t>K</w:t>
      </w:r>
      <w:r w:rsidRPr="007A79DF">
        <w:rPr>
          <w:rFonts w:ascii="Arial" w:hAnsi="Arial" w:cs="Arial"/>
          <w:sz w:val="24"/>
          <w:szCs w:val="24"/>
          <w:lang w:val="bs-Latn-BA"/>
        </w:rPr>
        <w:t>ada se makro strategije kombinuju s mikro intervencijama, stvara se koherentniji i održiviji sistem prevencije.</w:t>
      </w:r>
    </w:p>
    <w:p w14:paraId="30F19CCA" w14:textId="208C1CD4" w:rsidR="00DF3649" w:rsidRPr="007A79DF" w:rsidRDefault="00DF3649" w:rsidP="00F20663">
      <w:pPr>
        <w:spacing w:after="0"/>
        <w:jc w:val="both"/>
        <w:rPr>
          <w:rFonts w:ascii="Arial" w:hAnsi="Arial" w:cs="Arial"/>
          <w:sz w:val="24"/>
          <w:szCs w:val="24"/>
          <w:lang w:val="bs-Latn-BA"/>
        </w:rPr>
      </w:pPr>
    </w:p>
    <w:p w14:paraId="47D019CD" w14:textId="6F1A69C8" w:rsidR="00B95C06" w:rsidRPr="007A79DF" w:rsidRDefault="00200593" w:rsidP="00F20663">
      <w:pPr>
        <w:spacing w:after="0"/>
        <w:jc w:val="both"/>
        <w:rPr>
          <w:rFonts w:ascii="Arial" w:hAnsi="Arial" w:cs="Arial"/>
          <w:sz w:val="24"/>
          <w:szCs w:val="24"/>
          <w:lang w:val="bs-Latn-BA"/>
        </w:rPr>
      </w:pPr>
      <w:r w:rsidRPr="007A79DF">
        <w:rPr>
          <w:rFonts w:ascii="Arial" w:hAnsi="Arial" w:cs="Arial"/>
          <w:sz w:val="24"/>
          <w:szCs w:val="24"/>
          <w:lang w:val="bs-Latn-BA"/>
        </w:rPr>
        <w:t>Ob</w:t>
      </w:r>
      <w:r>
        <w:rPr>
          <w:rFonts w:ascii="Arial" w:hAnsi="Arial" w:cs="Arial"/>
          <w:sz w:val="24"/>
          <w:szCs w:val="24"/>
          <w:lang w:val="bs-Latn-BA"/>
        </w:rPr>
        <w:t>a</w:t>
      </w:r>
      <w:r w:rsidRPr="007A79DF">
        <w:rPr>
          <w:rFonts w:ascii="Arial" w:hAnsi="Arial" w:cs="Arial"/>
          <w:sz w:val="24"/>
          <w:szCs w:val="24"/>
          <w:lang w:val="bs-Latn-BA"/>
        </w:rPr>
        <w:t xml:space="preserve"> </w:t>
      </w:r>
      <w:r>
        <w:rPr>
          <w:rFonts w:ascii="Arial" w:hAnsi="Arial" w:cs="Arial"/>
          <w:sz w:val="24"/>
          <w:szCs w:val="24"/>
          <w:lang w:val="bs-Latn-BA"/>
        </w:rPr>
        <w:t>nivoa</w:t>
      </w:r>
      <w:r w:rsidRPr="007A79DF">
        <w:rPr>
          <w:rFonts w:ascii="Arial" w:hAnsi="Arial" w:cs="Arial"/>
          <w:sz w:val="24"/>
          <w:szCs w:val="24"/>
          <w:lang w:val="bs-Latn-BA"/>
        </w:rPr>
        <w:t xml:space="preserve"> </w:t>
      </w:r>
      <w:r w:rsidR="00B95C06" w:rsidRPr="007A79DF">
        <w:rPr>
          <w:rFonts w:ascii="Arial" w:hAnsi="Arial" w:cs="Arial"/>
          <w:sz w:val="24"/>
          <w:szCs w:val="24"/>
          <w:lang w:val="bs-Latn-BA"/>
        </w:rPr>
        <w:t xml:space="preserve">su </w:t>
      </w:r>
      <w:r w:rsidRPr="007A79DF">
        <w:rPr>
          <w:rFonts w:ascii="Arial" w:hAnsi="Arial" w:cs="Arial"/>
          <w:sz w:val="24"/>
          <w:szCs w:val="24"/>
          <w:lang w:val="bs-Latn-BA"/>
        </w:rPr>
        <w:t>ključn</w:t>
      </w:r>
      <w:r>
        <w:rPr>
          <w:rFonts w:ascii="Arial" w:hAnsi="Arial" w:cs="Arial"/>
          <w:sz w:val="24"/>
          <w:szCs w:val="24"/>
          <w:lang w:val="bs-Latn-BA"/>
        </w:rPr>
        <w:t>a</w:t>
      </w:r>
      <w:r w:rsidRPr="007A79DF">
        <w:rPr>
          <w:rFonts w:ascii="Arial" w:hAnsi="Arial" w:cs="Arial"/>
          <w:sz w:val="24"/>
          <w:szCs w:val="24"/>
          <w:lang w:val="bs-Latn-BA"/>
        </w:rPr>
        <w:t xml:space="preserve"> </w:t>
      </w:r>
      <w:r w:rsidR="00B95C06" w:rsidRPr="007A79DF">
        <w:rPr>
          <w:rFonts w:ascii="Arial" w:hAnsi="Arial" w:cs="Arial"/>
          <w:sz w:val="24"/>
          <w:szCs w:val="24"/>
          <w:lang w:val="bs-Latn-BA"/>
        </w:rPr>
        <w:t xml:space="preserve">u borbi protiv ovisnosti, jer zajedno osiguravaju sveobuhvatan pristup – individualni rad na mikro </w:t>
      </w:r>
      <w:r>
        <w:rPr>
          <w:rFonts w:ascii="Arial" w:hAnsi="Arial" w:cs="Arial"/>
          <w:sz w:val="24"/>
          <w:szCs w:val="24"/>
          <w:lang w:val="bs-Latn-BA"/>
        </w:rPr>
        <w:t>nivou</w:t>
      </w:r>
      <w:r w:rsidRPr="007A79DF">
        <w:rPr>
          <w:rFonts w:ascii="Arial" w:hAnsi="Arial" w:cs="Arial"/>
          <w:sz w:val="24"/>
          <w:szCs w:val="24"/>
          <w:lang w:val="bs-Latn-BA"/>
        </w:rPr>
        <w:t xml:space="preserve"> dopunj</w:t>
      </w:r>
      <w:r>
        <w:rPr>
          <w:rFonts w:ascii="Arial" w:hAnsi="Arial" w:cs="Arial"/>
          <w:sz w:val="24"/>
          <w:szCs w:val="24"/>
          <w:lang w:val="bs-Latn-BA"/>
        </w:rPr>
        <w:t>ava</w:t>
      </w:r>
      <w:r w:rsidRPr="007A79DF">
        <w:rPr>
          <w:rFonts w:ascii="Arial" w:hAnsi="Arial" w:cs="Arial"/>
          <w:sz w:val="24"/>
          <w:szCs w:val="24"/>
          <w:lang w:val="bs-Latn-BA"/>
        </w:rPr>
        <w:t xml:space="preserve"> </w:t>
      </w:r>
      <w:r w:rsidR="00B95C06" w:rsidRPr="007A79DF">
        <w:rPr>
          <w:rFonts w:ascii="Arial" w:hAnsi="Arial" w:cs="Arial"/>
          <w:sz w:val="24"/>
          <w:szCs w:val="24"/>
          <w:lang w:val="bs-Latn-BA"/>
        </w:rPr>
        <w:t xml:space="preserve">sistemske promjene i javne politike na makro </w:t>
      </w:r>
      <w:r>
        <w:rPr>
          <w:rFonts w:ascii="Arial" w:hAnsi="Arial" w:cs="Arial"/>
          <w:sz w:val="24"/>
          <w:szCs w:val="24"/>
          <w:lang w:val="bs-Latn-BA"/>
        </w:rPr>
        <w:t>nivou</w:t>
      </w:r>
      <w:r w:rsidR="00B95C06" w:rsidRPr="007A79DF">
        <w:rPr>
          <w:rFonts w:ascii="Arial" w:hAnsi="Arial" w:cs="Arial"/>
          <w:sz w:val="24"/>
          <w:szCs w:val="24"/>
          <w:lang w:val="bs-Latn-BA"/>
        </w:rPr>
        <w:t xml:space="preserve">. Uspješna prevencija ovisnosti zahtijeva saradnju između </w:t>
      </w:r>
      <w:r w:rsidRPr="007A79DF">
        <w:rPr>
          <w:rFonts w:ascii="Arial" w:hAnsi="Arial" w:cs="Arial"/>
          <w:sz w:val="24"/>
          <w:szCs w:val="24"/>
          <w:lang w:val="bs-Latn-BA"/>
        </w:rPr>
        <w:t>ov</w:t>
      </w:r>
      <w:r>
        <w:rPr>
          <w:rFonts w:ascii="Arial" w:hAnsi="Arial" w:cs="Arial"/>
          <w:sz w:val="24"/>
          <w:szCs w:val="24"/>
          <w:lang w:val="bs-Latn-BA"/>
        </w:rPr>
        <w:t>a</w:t>
      </w:r>
      <w:r w:rsidRPr="007A79DF">
        <w:rPr>
          <w:rFonts w:ascii="Arial" w:hAnsi="Arial" w:cs="Arial"/>
          <w:sz w:val="24"/>
          <w:szCs w:val="24"/>
          <w:lang w:val="bs-Latn-BA"/>
        </w:rPr>
        <w:t xml:space="preserve"> dv</w:t>
      </w:r>
      <w:r>
        <w:rPr>
          <w:rFonts w:ascii="Arial" w:hAnsi="Arial" w:cs="Arial"/>
          <w:sz w:val="24"/>
          <w:szCs w:val="24"/>
          <w:lang w:val="bs-Latn-BA"/>
        </w:rPr>
        <w:t>a</w:t>
      </w:r>
      <w:r w:rsidRPr="007A79DF">
        <w:rPr>
          <w:rFonts w:ascii="Arial" w:hAnsi="Arial" w:cs="Arial"/>
          <w:sz w:val="24"/>
          <w:szCs w:val="24"/>
          <w:lang w:val="bs-Latn-BA"/>
        </w:rPr>
        <w:t xml:space="preserve"> </w:t>
      </w:r>
      <w:r>
        <w:rPr>
          <w:rFonts w:ascii="Arial" w:hAnsi="Arial" w:cs="Arial"/>
          <w:sz w:val="24"/>
          <w:szCs w:val="24"/>
          <w:lang w:val="bs-Latn-BA"/>
        </w:rPr>
        <w:t>nivoa</w:t>
      </w:r>
      <w:r w:rsidRPr="007A79DF">
        <w:rPr>
          <w:rFonts w:ascii="Arial" w:hAnsi="Arial" w:cs="Arial"/>
          <w:sz w:val="24"/>
          <w:szCs w:val="24"/>
          <w:lang w:val="bs-Latn-BA"/>
        </w:rPr>
        <w:t xml:space="preserve"> </w:t>
      </w:r>
      <w:r w:rsidR="00B95C06" w:rsidRPr="007A79DF">
        <w:rPr>
          <w:rFonts w:ascii="Arial" w:hAnsi="Arial" w:cs="Arial"/>
          <w:sz w:val="24"/>
          <w:szCs w:val="24"/>
          <w:lang w:val="bs-Latn-BA"/>
        </w:rPr>
        <w:t>kako bi se postigao trajan i efektivan uticaj na pojedince i društvo u cjelini.</w:t>
      </w:r>
    </w:p>
    <w:p w14:paraId="66168B9C" w14:textId="77777777" w:rsidR="0094630F" w:rsidRPr="007A79DF" w:rsidRDefault="0094630F" w:rsidP="00F20663">
      <w:pPr>
        <w:jc w:val="both"/>
        <w:rPr>
          <w:rFonts w:ascii="Arial" w:hAnsi="Arial" w:cs="Arial"/>
          <w:b/>
          <w:bCs/>
          <w:sz w:val="24"/>
          <w:szCs w:val="24"/>
          <w:lang w:val="bs-Latn-BA"/>
        </w:rPr>
      </w:pPr>
    </w:p>
    <w:p w14:paraId="000C8FDD" w14:textId="708AA70E" w:rsidR="0072708B" w:rsidRDefault="0072708B" w:rsidP="003D304B">
      <w:pPr>
        <w:pStyle w:val="ListParagraph"/>
        <w:numPr>
          <w:ilvl w:val="0"/>
          <w:numId w:val="36"/>
        </w:numPr>
        <w:jc w:val="both"/>
        <w:rPr>
          <w:rFonts w:ascii="Arial" w:hAnsi="Arial" w:cs="Arial"/>
          <w:b/>
          <w:bCs/>
          <w:sz w:val="24"/>
          <w:szCs w:val="24"/>
          <w:lang w:val="bs-Latn-BA"/>
        </w:rPr>
      </w:pPr>
      <w:r w:rsidRPr="00010854">
        <w:rPr>
          <w:rFonts w:ascii="Arial" w:hAnsi="Arial" w:cs="Arial"/>
          <w:b/>
          <w:bCs/>
          <w:sz w:val="24"/>
          <w:szCs w:val="24"/>
          <w:lang w:val="bs-Latn-BA"/>
        </w:rPr>
        <w:t>Mikro</w:t>
      </w:r>
      <w:r w:rsidR="00FF43B1">
        <w:rPr>
          <w:rFonts w:ascii="Arial" w:hAnsi="Arial" w:cs="Arial"/>
          <w:b/>
          <w:bCs/>
          <w:sz w:val="24"/>
          <w:szCs w:val="24"/>
          <w:lang w:val="bs-Latn-BA"/>
        </w:rPr>
        <w:t xml:space="preserve"> </w:t>
      </w:r>
      <w:r w:rsidRPr="00010854">
        <w:rPr>
          <w:rFonts w:ascii="Arial" w:hAnsi="Arial" w:cs="Arial"/>
          <w:b/>
          <w:bCs/>
          <w:sz w:val="24"/>
          <w:szCs w:val="24"/>
          <w:lang w:val="bs-Latn-BA"/>
        </w:rPr>
        <w:t>okruženje</w:t>
      </w:r>
    </w:p>
    <w:p w14:paraId="4D136CE7" w14:textId="77777777" w:rsidR="00010854" w:rsidRPr="00010854" w:rsidRDefault="00010854" w:rsidP="00010854">
      <w:pPr>
        <w:pStyle w:val="ListParagraph"/>
        <w:jc w:val="both"/>
        <w:rPr>
          <w:rFonts w:ascii="Arial" w:hAnsi="Arial" w:cs="Arial"/>
          <w:b/>
          <w:bCs/>
          <w:sz w:val="24"/>
          <w:szCs w:val="24"/>
          <w:lang w:val="bs-Latn-BA"/>
        </w:rPr>
      </w:pPr>
    </w:p>
    <w:p w14:paraId="7CF7CC2D" w14:textId="5D2731FD" w:rsidR="0072708B" w:rsidRPr="00010854" w:rsidRDefault="0072708B" w:rsidP="003D304B">
      <w:pPr>
        <w:pStyle w:val="ListParagraph"/>
        <w:numPr>
          <w:ilvl w:val="1"/>
          <w:numId w:val="36"/>
        </w:numPr>
        <w:jc w:val="both"/>
        <w:rPr>
          <w:rFonts w:ascii="Arial" w:hAnsi="Arial" w:cs="Arial"/>
          <w:b/>
          <w:bCs/>
          <w:sz w:val="24"/>
          <w:szCs w:val="24"/>
          <w:lang w:val="bs-Latn-BA"/>
        </w:rPr>
      </w:pPr>
      <w:r w:rsidRPr="00010854">
        <w:rPr>
          <w:rFonts w:ascii="Arial" w:hAnsi="Arial" w:cs="Arial"/>
          <w:b/>
          <w:bCs/>
          <w:sz w:val="24"/>
          <w:szCs w:val="24"/>
          <w:lang w:val="bs-Latn-BA"/>
        </w:rPr>
        <w:t>Prevencija u porodičnom okruženju</w:t>
      </w:r>
    </w:p>
    <w:p w14:paraId="4960D1B6" w14:textId="1237C677" w:rsidR="0072708B" w:rsidRPr="007A79DF" w:rsidRDefault="0072708B" w:rsidP="00F20663">
      <w:pPr>
        <w:jc w:val="both"/>
        <w:rPr>
          <w:rFonts w:ascii="Arial" w:hAnsi="Arial" w:cs="Arial"/>
          <w:sz w:val="24"/>
          <w:szCs w:val="24"/>
          <w:lang w:val="bs-Latn-BA"/>
        </w:rPr>
      </w:pPr>
      <w:r w:rsidRPr="007A79DF">
        <w:rPr>
          <w:rFonts w:ascii="Arial" w:hAnsi="Arial" w:cs="Arial"/>
          <w:sz w:val="24"/>
          <w:szCs w:val="24"/>
          <w:lang w:val="bs-Latn-BA"/>
        </w:rPr>
        <w:t>Porodica je jedno od mikro</w:t>
      </w:r>
      <w:r w:rsidR="00FF43B1">
        <w:rPr>
          <w:rFonts w:ascii="Arial" w:hAnsi="Arial" w:cs="Arial"/>
          <w:sz w:val="24"/>
          <w:szCs w:val="24"/>
          <w:lang w:val="bs-Latn-BA"/>
        </w:rPr>
        <w:t xml:space="preserve"> </w:t>
      </w:r>
      <w:r w:rsidRPr="007A79DF">
        <w:rPr>
          <w:rFonts w:ascii="Arial" w:hAnsi="Arial" w:cs="Arial"/>
          <w:sz w:val="24"/>
          <w:szCs w:val="24"/>
          <w:lang w:val="bs-Latn-BA"/>
        </w:rPr>
        <w:t xml:space="preserve">okruženja preventivnog rada. Porodica može pružiti socijalnu podršku i osjećaj pripadnosti. Osjećaj pripadnosti je važan za lični razvoj, pomaže u razvijanju otpornosti i smanjuje šanse za razvoj poteškoća u ponašanju. Uloga porodice u socijalizaciji djece je od izuzetnog značaja. Djeca u porodici uče važne stvari, od toga kako govoriti, ponašati se prema drugima, kako pokazivati i upravljati emocijama. Roditelji postavljaju pravila pomoću različitih oblika učenja, brige i discipline. </w:t>
      </w:r>
    </w:p>
    <w:p w14:paraId="225A01DE" w14:textId="6D796BA1" w:rsidR="0072708B" w:rsidRPr="007A79DF" w:rsidRDefault="0072708B" w:rsidP="00F20663">
      <w:pPr>
        <w:jc w:val="both"/>
        <w:rPr>
          <w:rFonts w:ascii="Arial" w:hAnsi="Arial" w:cs="Arial"/>
          <w:sz w:val="24"/>
          <w:szCs w:val="24"/>
          <w:lang w:val="bs-Latn-BA"/>
        </w:rPr>
      </w:pPr>
      <w:r w:rsidRPr="007A79DF">
        <w:rPr>
          <w:rFonts w:ascii="Arial" w:hAnsi="Arial" w:cs="Arial"/>
          <w:sz w:val="24"/>
          <w:szCs w:val="24"/>
          <w:lang w:val="bs-Latn-BA"/>
        </w:rPr>
        <w:t xml:space="preserve">Preventivne intervencije u porodičnom okruženju </w:t>
      </w:r>
      <w:r w:rsidR="006E646C" w:rsidRPr="00555DBE">
        <w:rPr>
          <w:rFonts w:ascii="Arial" w:hAnsi="Arial" w:cs="Arial"/>
          <w:sz w:val="24"/>
          <w:szCs w:val="24"/>
          <w:lang w:val="bs-Latn-BA"/>
        </w:rPr>
        <w:t xml:space="preserve">se </w:t>
      </w:r>
      <w:r w:rsidRPr="007A79DF">
        <w:rPr>
          <w:rFonts w:ascii="Arial" w:hAnsi="Arial" w:cs="Arial"/>
          <w:sz w:val="24"/>
          <w:szCs w:val="24"/>
          <w:lang w:val="bs-Latn-BA"/>
        </w:rPr>
        <w:t xml:space="preserve">mogu razvrstati i prema tome koji članovi učestvuju i koje dijelove porodice intervencija teži mijenjati. </w:t>
      </w:r>
      <w:bookmarkStart w:id="7" w:name="_Hlk178750721"/>
      <w:r w:rsidRPr="007A79DF">
        <w:rPr>
          <w:rFonts w:ascii="Arial" w:hAnsi="Arial" w:cs="Arial"/>
          <w:sz w:val="24"/>
          <w:szCs w:val="24"/>
          <w:lang w:val="bs-Latn-BA"/>
        </w:rPr>
        <w:t xml:space="preserve">Intervencije za roditelje </w:t>
      </w:r>
      <w:r w:rsidR="006E646C" w:rsidRPr="00555DBE">
        <w:rPr>
          <w:rFonts w:ascii="Arial" w:hAnsi="Arial" w:cs="Arial"/>
          <w:sz w:val="24"/>
          <w:szCs w:val="24"/>
          <w:lang w:val="bs-Latn-BA"/>
        </w:rPr>
        <w:t xml:space="preserve">se </w:t>
      </w:r>
      <w:r w:rsidRPr="007A79DF">
        <w:rPr>
          <w:rFonts w:ascii="Arial" w:hAnsi="Arial" w:cs="Arial"/>
          <w:sz w:val="24"/>
          <w:szCs w:val="24"/>
          <w:lang w:val="bs-Latn-BA"/>
        </w:rPr>
        <w:t xml:space="preserve">fokusiraju na promjenu određenih roditeljskih praksi i mogu uključivati samo </w:t>
      </w:r>
      <w:r w:rsidRPr="007A79DF">
        <w:rPr>
          <w:rFonts w:ascii="Arial" w:hAnsi="Arial" w:cs="Arial"/>
          <w:sz w:val="24"/>
          <w:szCs w:val="24"/>
          <w:lang w:val="bs-Latn-BA"/>
        </w:rPr>
        <w:lastRenderedPageBreak/>
        <w:t>roditelje, dok djeca mogu, a i ne moraju biti uključena.</w:t>
      </w:r>
      <w:bookmarkEnd w:id="7"/>
      <w:r w:rsidRPr="007A79DF">
        <w:rPr>
          <w:rFonts w:ascii="Arial" w:hAnsi="Arial" w:cs="Arial"/>
          <w:sz w:val="24"/>
          <w:szCs w:val="24"/>
          <w:lang w:val="bs-Latn-BA"/>
        </w:rPr>
        <w:t xml:space="preserve"> Intervencije za razvoj porodičnih vještina su, obično sveobuhvatnije i uključuju edukaciju roditelja za unapređenje i jačanje roditeljskih vještina, a djeca se educiraju o ličnim ili socijalnim vještinama, pri čemu intervencije podrazumijevaju zajedničko uvježbavanje vještina. </w:t>
      </w:r>
    </w:p>
    <w:p w14:paraId="2BB52730" w14:textId="77777777" w:rsidR="003A75CD" w:rsidRPr="007A79DF" w:rsidRDefault="003A75CD" w:rsidP="007A79DF">
      <w:pPr>
        <w:spacing w:after="0"/>
        <w:jc w:val="both"/>
        <w:rPr>
          <w:rFonts w:ascii="Arial" w:hAnsi="Arial" w:cs="Arial"/>
          <w:iCs/>
          <w:sz w:val="24"/>
          <w:szCs w:val="24"/>
          <w:lang w:val="bs-Latn-BA"/>
        </w:rPr>
      </w:pPr>
    </w:p>
    <w:p w14:paraId="720677D0" w14:textId="4F5A03F8" w:rsidR="0072708B" w:rsidRPr="00010854" w:rsidRDefault="00AA0A9E" w:rsidP="007A79DF">
      <w:pPr>
        <w:spacing w:after="0"/>
        <w:jc w:val="both"/>
        <w:rPr>
          <w:rFonts w:ascii="Arial" w:hAnsi="Arial" w:cs="Arial"/>
          <w:i/>
          <w:iCs/>
          <w:sz w:val="24"/>
          <w:szCs w:val="24"/>
          <w:lang w:val="bs-Latn-BA"/>
        </w:rPr>
      </w:pPr>
      <w:r>
        <w:rPr>
          <w:rFonts w:ascii="Arial" w:hAnsi="Arial" w:cs="Arial"/>
          <w:i/>
          <w:iCs/>
          <w:sz w:val="24"/>
          <w:szCs w:val="24"/>
          <w:lang w:val="bs-Latn-BA"/>
        </w:rPr>
        <w:t>Strateški cilj</w:t>
      </w:r>
    </w:p>
    <w:p w14:paraId="52CA0881" w14:textId="77777777" w:rsidR="003A75CD" w:rsidRPr="007A79DF" w:rsidRDefault="003A75CD" w:rsidP="007A79DF">
      <w:pPr>
        <w:spacing w:after="0"/>
        <w:jc w:val="both"/>
        <w:rPr>
          <w:rFonts w:ascii="Arial" w:hAnsi="Arial" w:cs="Arial"/>
          <w:iCs/>
          <w:sz w:val="24"/>
          <w:szCs w:val="24"/>
          <w:lang w:val="bs-Latn-BA"/>
        </w:rPr>
      </w:pPr>
    </w:p>
    <w:p w14:paraId="7D2F626A" w14:textId="77777777" w:rsidR="0072708B" w:rsidRPr="007A79DF" w:rsidRDefault="0072708B" w:rsidP="007A79DF">
      <w:pPr>
        <w:spacing w:after="0"/>
        <w:jc w:val="both"/>
        <w:rPr>
          <w:rFonts w:ascii="Arial" w:hAnsi="Arial" w:cs="Arial"/>
          <w:iCs/>
          <w:sz w:val="24"/>
          <w:szCs w:val="24"/>
          <w:lang w:val="bs-Latn-BA"/>
        </w:rPr>
      </w:pPr>
      <w:r w:rsidRPr="007A79DF">
        <w:rPr>
          <w:rFonts w:ascii="Arial" w:hAnsi="Arial" w:cs="Arial"/>
          <w:iCs/>
          <w:sz w:val="24"/>
          <w:szCs w:val="24"/>
          <w:lang w:val="bs-Latn-BA"/>
        </w:rPr>
        <w:t>Povećanje kapaciteta porodice za pružanje podrške i jačanje zaštitnih faktora kod djece i mladih kroz edukaciju i osnaživanje roditelja te razvoj porodičnih vještina.</w:t>
      </w:r>
    </w:p>
    <w:p w14:paraId="1DDF8674" w14:textId="77777777" w:rsidR="00A206C3" w:rsidRPr="007A79DF" w:rsidRDefault="00A206C3" w:rsidP="00A206C3">
      <w:pPr>
        <w:spacing w:after="0" w:line="240" w:lineRule="auto"/>
        <w:jc w:val="both"/>
        <w:rPr>
          <w:rFonts w:ascii="Arial" w:hAnsi="Arial" w:cs="Arial"/>
          <w:iCs/>
          <w:sz w:val="24"/>
          <w:szCs w:val="24"/>
          <w:lang w:val="bs-Latn-BA"/>
        </w:rPr>
      </w:pPr>
    </w:p>
    <w:p w14:paraId="62EE7B6D" w14:textId="3ACAE907" w:rsidR="001C7FD5" w:rsidRPr="00010854" w:rsidRDefault="00C43E3E" w:rsidP="509AE14E">
      <w:pPr>
        <w:spacing w:after="0" w:line="240" w:lineRule="auto"/>
        <w:jc w:val="both"/>
        <w:rPr>
          <w:rFonts w:ascii="Arial" w:hAnsi="Arial" w:cs="Arial"/>
          <w:i/>
          <w:sz w:val="24"/>
          <w:szCs w:val="24"/>
          <w:lang w:val="bs-Latn-BA"/>
        </w:rPr>
      </w:pPr>
      <w:r w:rsidRPr="00010854">
        <w:rPr>
          <w:rFonts w:ascii="Arial" w:hAnsi="Arial" w:cs="Arial"/>
          <w:i/>
          <w:sz w:val="24"/>
          <w:szCs w:val="24"/>
          <w:lang w:val="bs-Latn-BA"/>
        </w:rPr>
        <w:t>Mjere i aktivnosti</w:t>
      </w:r>
    </w:p>
    <w:p w14:paraId="11954427" w14:textId="77777777" w:rsidR="003A75CD" w:rsidRPr="007A79DF" w:rsidRDefault="003A75CD" w:rsidP="509AE14E">
      <w:pPr>
        <w:spacing w:after="0" w:line="240" w:lineRule="auto"/>
        <w:jc w:val="both"/>
        <w:rPr>
          <w:rFonts w:ascii="Arial" w:hAnsi="Arial" w:cs="Arial"/>
          <w:sz w:val="24"/>
          <w:szCs w:val="24"/>
          <w:lang w:val="bs-Latn-BA"/>
        </w:rPr>
      </w:pPr>
    </w:p>
    <w:p w14:paraId="7201FF67" w14:textId="77777777" w:rsidR="00A16B49" w:rsidRPr="00010854" w:rsidRDefault="00A16B49" w:rsidP="00A206C3">
      <w:pPr>
        <w:spacing w:after="0" w:line="240" w:lineRule="auto"/>
        <w:jc w:val="both"/>
        <w:rPr>
          <w:rFonts w:ascii="Arial" w:hAnsi="Arial" w:cs="Arial"/>
          <w:i/>
          <w:sz w:val="24"/>
          <w:szCs w:val="24"/>
          <w:lang w:val="bs-Latn-BA"/>
        </w:rPr>
      </w:pPr>
      <w:r w:rsidRPr="00010854">
        <w:rPr>
          <w:rFonts w:ascii="Arial" w:hAnsi="Arial" w:cs="Arial"/>
          <w:i/>
          <w:sz w:val="24"/>
          <w:szCs w:val="24"/>
          <w:lang w:val="bs-Latn-BA"/>
        </w:rPr>
        <w:t>Mjere</w:t>
      </w:r>
    </w:p>
    <w:p w14:paraId="51B00775" w14:textId="5089CD95" w:rsidR="004061D4" w:rsidRPr="007A79DF" w:rsidRDefault="001A3F26" w:rsidP="00A206C3">
      <w:pPr>
        <w:spacing w:after="0" w:line="240" w:lineRule="auto"/>
        <w:rPr>
          <w:rFonts w:ascii="Arial" w:hAnsi="Arial" w:cs="Arial"/>
          <w:sz w:val="24"/>
          <w:szCs w:val="24"/>
          <w:lang w:val="bs-Latn-BA"/>
        </w:rPr>
      </w:pPr>
      <w:r w:rsidRPr="007A79DF">
        <w:rPr>
          <w:rFonts w:ascii="Arial" w:hAnsi="Arial" w:cs="Arial"/>
          <w:sz w:val="24"/>
          <w:szCs w:val="24"/>
          <w:lang w:val="bs-Latn-BA"/>
        </w:rPr>
        <w:t xml:space="preserve">A.1. </w:t>
      </w:r>
      <w:r w:rsidR="00625AFE" w:rsidRPr="007A79DF">
        <w:rPr>
          <w:rFonts w:ascii="Arial" w:hAnsi="Arial" w:cs="Arial"/>
          <w:sz w:val="24"/>
          <w:szCs w:val="24"/>
          <w:lang w:val="bs-Latn-BA"/>
        </w:rPr>
        <w:t>J</w:t>
      </w:r>
      <w:r w:rsidR="00A16B49" w:rsidRPr="007A79DF">
        <w:rPr>
          <w:rFonts w:ascii="Arial" w:hAnsi="Arial" w:cs="Arial"/>
          <w:sz w:val="24"/>
          <w:szCs w:val="24"/>
          <w:lang w:val="bs-Latn-BA"/>
        </w:rPr>
        <w:t xml:space="preserve">ačanje </w:t>
      </w:r>
      <w:r w:rsidR="00EB676A" w:rsidRPr="007A79DF">
        <w:rPr>
          <w:rFonts w:ascii="Arial" w:hAnsi="Arial" w:cs="Arial"/>
          <w:sz w:val="24"/>
          <w:szCs w:val="24"/>
          <w:lang w:val="bs-Latn-BA"/>
        </w:rPr>
        <w:t xml:space="preserve">roditeljiskih/starateljskih </w:t>
      </w:r>
      <w:r w:rsidR="00A16B49" w:rsidRPr="007A79DF">
        <w:rPr>
          <w:rFonts w:ascii="Arial" w:hAnsi="Arial" w:cs="Arial"/>
          <w:sz w:val="24"/>
          <w:szCs w:val="24"/>
          <w:lang w:val="bs-Latn-BA"/>
        </w:rPr>
        <w:t xml:space="preserve">kompetencija </w:t>
      </w:r>
      <w:r w:rsidR="002A61C8" w:rsidRPr="007A79DF">
        <w:rPr>
          <w:rFonts w:ascii="Arial" w:hAnsi="Arial" w:cs="Arial"/>
          <w:sz w:val="24"/>
          <w:szCs w:val="24"/>
          <w:lang w:val="bs-Latn-BA"/>
        </w:rPr>
        <w:t xml:space="preserve">za </w:t>
      </w:r>
      <w:r w:rsidR="00495D54" w:rsidRPr="007A79DF">
        <w:rPr>
          <w:rFonts w:ascii="Arial" w:hAnsi="Arial" w:cs="Arial"/>
          <w:sz w:val="24"/>
          <w:szCs w:val="24"/>
          <w:lang w:val="bs-Latn-BA"/>
        </w:rPr>
        <w:t xml:space="preserve">efikasniju komunikaciju </w:t>
      </w:r>
      <w:r w:rsidR="00070E81" w:rsidRPr="007A79DF">
        <w:rPr>
          <w:rFonts w:ascii="Arial" w:hAnsi="Arial" w:cs="Arial"/>
          <w:sz w:val="24"/>
          <w:szCs w:val="24"/>
          <w:lang w:val="bs-Latn-BA"/>
        </w:rPr>
        <w:t>i podršku prema djeci</w:t>
      </w:r>
    </w:p>
    <w:p w14:paraId="691AE2DA" w14:textId="4075E874" w:rsidR="00336110" w:rsidRPr="007A79DF" w:rsidRDefault="004001BF" w:rsidP="00A206C3">
      <w:pPr>
        <w:spacing w:after="0" w:line="240" w:lineRule="auto"/>
        <w:rPr>
          <w:rFonts w:ascii="Arial" w:hAnsi="Arial" w:cs="Arial"/>
          <w:sz w:val="24"/>
          <w:szCs w:val="24"/>
          <w:lang w:val="bs-Latn-BA"/>
        </w:rPr>
      </w:pPr>
      <w:r w:rsidRPr="007A79DF">
        <w:rPr>
          <w:rFonts w:ascii="Arial" w:hAnsi="Arial" w:cs="Arial"/>
          <w:sz w:val="24"/>
          <w:szCs w:val="24"/>
          <w:lang w:val="bs-Latn-BA"/>
        </w:rPr>
        <w:t xml:space="preserve">A.2. </w:t>
      </w:r>
      <w:r w:rsidR="00625AFE" w:rsidRPr="007A79DF">
        <w:rPr>
          <w:rFonts w:ascii="Arial" w:hAnsi="Arial" w:cs="Arial"/>
          <w:sz w:val="24"/>
          <w:szCs w:val="24"/>
          <w:lang w:val="bs-Latn-BA"/>
        </w:rPr>
        <w:t xml:space="preserve">Osnaživanje </w:t>
      </w:r>
      <w:r w:rsidRPr="007A79DF">
        <w:rPr>
          <w:rFonts w:ascii="Arial" w:hAnsi="Arial" w:cs="Arial"/>
          <w:sz w:val="24"/>
          <w:szCs w:val="24"/>
          <w:lang w:val="bs-Latn-BA"/>
        </w:rPr>
        <w:t>kapaciteta porodica</w:t>
      </w:r>
      <w:r w:rsidR="00D64C95" w:rsidRPr="007A79DF">
        <w:rPr>
          <w:rFonts w:ascii="Arial" w:hAnsi="Arial" w:cs="Arial"/>
          <w:sz w:val="24"/>
          <w:szCs w:val="24"/>
          <w:lang w:val="bs-Latn-BA"/>
        </w:rPr>
        <w:t xml:space="preserve"> </w:t>
      </w:r>
      <w:r w:rsidR="00AC2899" w:rsidRPr="007A79DF">
        <w:rPr>
          <w:rFonts w:ascii="Arial" w:hAnsi="Arial" w:cs="Arial"/>
          <w:sz w:val="24"/>
          <w:szCs w:val="24"/>
          <w:lang w:val="bs-Latn-BA"/>
        </w:rPr>
        <w:t>za poboljšanje ličnih i socijalnih vještina</w:t>
      </w:r>
      <w:r w:rsidR="00FA75E6" w:rsidRPr="007A79DF">
        <w:rPr>
          <w:rFonts w:ascii="Arial" w:hAnsi="Arial" w:cs="Arial"/>
          <w:sz w:val="24"/>
          <w:szCs w:val="24"/>
          <w:lang w:val="bs-Latn-BA"/>
        </w:rPr>
        <w:t>, te smanjenje stresa u porodičnim procesima</w:t>
      </w:r>
    </w:p>
    <w:p w14:paraId="477DACBF" w14:textId="77777777" w:rsidR="006F70A5" w:rsidRPr="007A79DF" w:rsidRDefault="006F70A5" w:rsidP="00A206C3">
      <w:pPr>
        <w:spacing w:after="0" w:line="240" w:lineRule="auto"/>
        <w:rPr>
          <w:rFonts w:ascii="Arial" w:hAnsi="Arial" w:cs="Arial"/>
          <w:sz w:val="24"/>
          <w:szCs w:val="24"/>
          <w:lang w:val="bs-Latn-BA"/>
        </w:rPr>
      </w:pPr>
    </w:p>
    <w:tbl>
      <w:tblPr>
        <w:tblStyle w:val="TableGrid"/>
        <w:tblW w:w="14724" w:type="dxa"/>
        <w:tblInd w:w="-128" w:type="dxa"/>
        <w:tblLayout w:type="fixed"/>
        <w:tblLook w:val="04A0" w:firstRow="1" w:lastRow="0" w:firstColumn="1" w:lastColumn="0" w:noHBand="0" w:noVBand="1"/>
      </w:tblPr>
      <w:tblGrid>
        <w:gridCol w:w="3609"/>
        <w:gridCol w:w="6829"/>
        <w:gridCol w:w="2703"/>
        <w:gridCol w:w="1583"/>
      </w:tblGrid>
      <w:tr w:rsidR="00FF7164" w:rsidRPr="004776A0" w14:paraId="5EECC1EE" w14:textId="77777777" w:rsidTr="007A79DF">
        <w:tc>
          <w:tcPr>
            <w:tcW w:w="14724" w:type="dxa"/>
            <w:gridSpan w:val="4"/>
            <w:vAlign w:val="center"/>
          </w:tcPr>
          <w:p w14:paraId="3B58F646" w14:textId="77777777" w:rsidR="00FD07E1" w:rsidRPr="007A79DF" w:rsidRDefault="10FA81BF" w:rsidP="007A79DF">
            <w:pPr>
              <w:spacing w:line="276" w:lineRule="auto"/>
              <w:jc w:val="center"/>
              <w:rPr>
                <w:rFonts w:ascii="Arial" w:hAnsi="Arial" w:cs="Arial"/>
                <w:b/>
                <w:bCs/>
                <w:sz w:val="24"/>
                <w:szCs w:val="24"/>
                <w:lang w:val="bs-Latn-BA"/>
              </w:rPr>
            </w:pPr>
            <w:r w:rsidRPr="007A79DF">
              <w:rPr>
                <w:rFonts w:ascii="Arial" w:hAnsi="Arial" w:cs="Arial"/>
                <w:b/>
                <w:bCs/>
                <w:sz w:val="24"/>
                <w:szCs w:val="24"/>
                <w:lang w:val="bs-Latn-BA"/>
              </w:rPr>
              <w:t>PREVENCIJA U PORODIČNOM OKRUŽENJU</w:t>
            </w:r>
          </w:p>
        </w:tc>
      </w:tr>
      <w:tr w:rsidR="00FF7164" w:rsidRPr="004776A0" w14:paraId="0379B893" w14:textId="77777777" w:rsidTr="007A79DF">
        <w:trPr>
          <w:trHeight w:val="109"/>
        </w:trPr>
        <w:tc>
          <w:tcPr>
            <w:tcW w:w="14724" w:type="dxa"/>
            <w:gridSpan w:val="4"/>
            <w:shd w:val="clear" w:color="auto" w:fill="E5B8B7" w:themeFill="accent2" w:themeFillTint="66"/>
          </w:tcPr>
          <w:p w14:paraId="3BD8B3E2" w14:textId="7405A046" w:rsidR="00FF7164" w:rsidRPr="007A79DF" w:rsidRDefault="10FA81BF" w:rsidP="007A79DF">
            <w:pPr>
              <w:spacing w:line="276" w:lineRule="auto"/>
              <w:rPr>
                <w:rFonts w:ascii="Arial" w:hAnsi="Arial" w:cs="Arial"/>
                <w:b/>
                <w:sz w:val="24"/>
                <w:szCs w:val="24"/>
                <w:lang w:val="bs-Latn-BA"/>
              </w:rPr>
            </w:pPr>
            <w:r w:rsidRPr="007A79DF">
              <w:rPr>
                <w:rFonts w:ascii="Arial" w:hAnsi="Arial" w:cs="Arial"/>
                <w:b/>
                <w:sz w:val="24"/>
                <w:szCs w:val="24"/>
                <w:lang w:val="bs-Latn-BA"/>
              </w:rPr>
              <w:t xml:space="preserve">A.1. </w:t>
            </w:r>
            <w:r w:rsidR="008B6412" w:rsidRPr="007A79DF">
              <w:rPr>
                <w:rFonts w:ascii="Arial" w:hAnsi="Arial" w:cs="Arial"/>
                <w:b/>
                <w:sz w:val="24"/>
                <w:szCs w:val="24"/>
                <w:lang w:val="bs-Latn-BA"/>
              </w:rPr>
              <w:t>Jačanje roditeljskih/starateljskih kompetencija za efikasniju komunikaciju i podršku prema djeci</w:t>
            </w:r>
          </w:p>
        </w:tc>
      </w:tr>
      <w:tr w:rsidR="006E646C" w:rsidRPr="004776A0" w14:paraId="19069D13" w14:textId="77777777" w:rsidTr="007A79DF">
        <w:tc>
          <w:tcPr>
            <w:tcW w:w="14724" w:type="dxa"/>
            <w:gridSpan w:val="4"/>
            <w:shd w:val="clear" w:color="auto" w:fill="FFFFFF" w:themeFill="background1"/>
          </w:tcPr>
          <w:p w14:paraId="7FD13C63" w14:textId="0EBD9F57" w:rsidR="006E646C" w:rsidRPr="007A79DF" w:rsidRDefault="006E646C" w:rsidP="007A79DF">
            <w:pPr>
              <w:spacing w:line="276" w:lineRule="auto"/>
              <w:rPr>
                <w:rFonts w:ascii="Arial" w:hAnsi="Arial" w:cs="Arial"/>
                <w:sz w:val="24"/>
                <w:szCs w:val="24"/>
                <w:lang w:val="bs-Latn-BA"/>
              </w:rPr>
            </w:pPr>
            <w:r w:rsidRPr="007A79DF">
              <w:rPr>
                <w:rFonts w:ascii="Arial" w:hAnsi="Arial" w:cs="Arial"/>
                <w:b/>
                <w:sz w:val="24"/>
                <w:szCs w:val="24"/>
                <w:lang w:val="bs-Latn-BA"/>
              </w:rPr>
              <w:t>A.1.1.</w:t>
            </w:r>
            <w:r>
              <w:rPr>
                <w:rFonts w:ascii="Arial" w:hAnsi="Arial" w:cs="Arial"/>
                <w:b/>
                <w:bCs/>
                <w:sz w:val="24"/>
                <w:szCs w:val="24"/>
                <w:lang w:val="bs-Latn-BA"/>
              </w:rPr>
              <w:t xml:space="preserve"> </w:t>
            </w:r>
            <w:r w:rsidRPr="007A79DF">
              <w:rPr>
                <w:rFonts w:ascii="Arial" w:hAnsi="Arial" w:cs="Arial"/>
                <w:b/>
                <w:bCs/>
                <w:sz w:val="24"/>
                <w:szCs w:val="24"/>
                <w:lang w:val="bs-Latn-BA"/>
              </w:rPr>
              <w:t xml:space="preserve">Kreiranje i </w:t>
            </w:r>
            <w:r>
              <w:rPr>
                <w:rFonts w:ascii="Arial" w:hAnsi="Arial" w:cs="Arial"/>
                <w:b/>
                <w:bCs/>
                <w:sz w:val="24"/>
                <w:szCs w:val="24"/>
                <w:lang w:val="bs-Latn-BA"/>
              </w:rPr>
              <w:t>provođenje</w:t>
            </w:r>
            <w:r w:rsidRPr="007A79DF">
              <w:rPr>
                <w:rFonts w:ascii="Arial" w:hAnsi="Arial" w:cs="Arial"/>
                <w:b/>
                <w:bCs/>
                <w:sz w:val="24"/>
                <w:szCs w:val="24"/>
                <w:lang w:val="bs-Latn-BA"/>
              </w:rPr>
              <w:t xml:space="preserve"> programa za unapređenje kompetencija i pedagoške kulture roditelja</w:t>
            </w:r>
          </w:p>
        </w:tc>
      </w:tr>
      <w:tr w:rsidR="006E646C" w:rsidRPr="004776A0" w14:paraId="0ABC70BE" w14:textId="77777777" w:rsidTr="007A79DF">
        <w:tc>
          <w:tcPr>
            <w:tcW w:w="3609" w:type="dxa"/>
            <w:shd w:val="clear" w:color="auto" w:fill="B8CCE4" w:themeFill="accent1" w:themeFillTint="66"/>
          </w:tcPr>
          <w:p w14:paraId="6C275EF0" w14:textId="77777777" w:rsidR="006E646C" w:rsidRPr="007A79DF" w:rsidRDefault="006E646C" w:rsidP="00FF7164">
            <w:pPr>
              <w:rPr>
                <w:rFonts w:ascii="Arial" w:hAnsi="Arial" w:cs="Arial"/>
                <w:sz w:val="24"/>
                <w:szCs w:val="24"/>
                <w:lang w:val="bs-Latn-BA"/>
              </w:rPr>
            </w:pPr>
            <w:r w:rsidRPr="007A79DF">
              <w:rPr>
                <w:rFonts w:ascii="Arial" w:hAnsi="Arial" w:cs="Arial"/>
                <w:sz w:val="24"/>
                <w:szCs w:val="24"/>
                <w:lang w:val="bs-Latn-BA"/>
              </w:rPr>
              <w:t>Nosilac aktivnosti</w:t>
            </w:r>
          </w:p>
        </w:tc>
        <w:tc>
          <w:tcPr>
            <w:tcW w:w="6829" w:type="dxa"/>
            <w:shd w:val="clear" w:color="auto" w:fill="B8CCE4" w:themeFill="accent1" w:themeFillTint="66"/>
          </w:tcPr>
          <w:p w14:paraId="3D721A8B" w14:textId="77777777" w:rsidR="006E646C" w:rsidRPr="007A79DF" w:rsidRDefault="006E646C" w:rsidP="00FF7164">
            <w:pPr>
              <w:rPr>
                <w:rFonts w:ascii="Arial" w:hAnsi="Arial" w:cs="Arial"/>
                <w:sz w:val="24"/>
                <w:szCs w:val="24"/>
                <w:lang w:val="bs-Latn-BA"/>
              </w:rPr>
            </w:pPr>
            <w:r w:rsidRPr="007A79DF">
              <w:rPr>
                <w:rFonts w:ascii="Arial" w:hAnsi="Arial" w:cs="Arial"/>
                <w:sz w:val="24"/>
                <w:szCs w:val="24"/>
                <w:lang w:val="bs-Latn-BA"/>
              </w:rPr>
              <w:t>Indikatori</w:t>
            </w:r>
          </w:p>
        </w:tc>
        <w:tc>
          <w:tcPr>
            <w:tcW w:w="2703" w:type="dxa"/>
            <w:shd w:val="clear" w:color="auto" w:fill="B8CCE4" w:themeFill="accent1" w:themeFillTint="66"/>
          </w:tcPr>
          <w:p w14:paraId="5D711BFD" w14:textId="77777777" w:rsidR="006E646C" w:rsidRPr="007A79DF" w:rsidRDefault="006E646C" w:rsidP="00FF7164">
            <w:pPr>
              <w:rPr>
                <w:rFonts w:ascii="Arial" w:hAnsi="Arial" w:cs="Arial"/>
                <w:sz w:val="24"/>
                <w:szCs w:val="24"/>
                <w:lang w:val="bs-Latn-BA"/>
              </w:rPr>
            </w:pPr>
            <w:r w:rsidRPr="007A79DF">
              <w:rPr>
                <w:rFonts w:ascii="Arial" w:hAnsi="Arial" w:cs="Arial"/>
                <w:sz w:val="24"/>
                <w:szCs w:val="24"/>
                <w:lang w:val="bs-Latn-BA"/>
              </w:rPr>
              <w:t>Finansije</w:t>
            </w:r>
          </w:p>
        </w:tc>
        <w:tc>
          <w:tcPr>
            <w:tcW w:w="1583" w:type="dxa"/>
            <w:shd w:val="clear" w:color="auto" w:fill="B8CCE4" w:themeFill="accent1" w:themeFillTint="66"/>
          </w:tcPr>
          <w:p w14:paraId="574B9C6A" w14:textId="77777777" w:rsidR="006E646C" w:rsidRPr="007A79DF" w:rsidRDefault="006E646C" w:rsidP="00FF7164">
            <w:pPr>
              <w:rPr>
                <w:rFonts w:ascii="Arial" w:hAnsi="Arial" w:cs="Arial"/>
                <w:sz w:val="24"/>
                <w:szCs w:val="24"/>
                <w:lang w:val="bs-Latn-BA"/>
              </w:rPr>
            </w:pPr>
            <w:r w:rsidRPr="007A79DF">
              <w:rPr>
                <w:rFonts w:ascii="Arial" w:hAnsi="Arial" w:cs="Arial"/>
                <w:sz w:val="24"/>
                <w:szCs w:val="24"/>
                <w:lang w:val="bs-Latn-BA"/>
              </w:rPr>
              <w:t>Rokovi</w:t>
            </w:r>
          </w:p>
        </w:tc>
      </w:tr>
      <w:tr w:rsidR="00A206C3" w:rsidRPr="004776A0" w14:paraId="5FC61BB9" w14:textId="77777777" w:rsidTr="007A79DF">
        <w:tc>
          <w:tcPr>
            <w:tcW w:w="3609" w:type="dxa"/>
          </w:tcPr>
          <w:p w14:paraId="7A3DE184" w14:textId="1CE94CD7" w:rsidR="00A206C3" w:rsidRPr="007A79DF" w:rsidRDefault="00A206C3" w:rsidP="00FF7164">
            <w:pPr>
              <w:spacing w:after="200" w:line="276" w:lineRule="auto"/>
              <w:rPr>
                <w:rFonts w:ascii="Arial" w:hAnsi="Arial" w:cs="Arial"/>
                <w:sz w:val="24"/>
                <w:szCs w:val="24"/>
                <w:lang w:val="bs-Latn-BA"/>
              </w:rPr>
            </w:pPr>
            <w:r w:rsidRPr="007A79DF">
              <w:rPr>
                <w:rFonts w:ascii="Arial" w:hAnsi="Arial" w:cs="Arial"/>
                <w:sz w:val="24"/>
                <w:szCs w:val="24"/>
                <w:lang w:val="bs-Latn-BA"/>
              </w:rPr>
              <w:t>Ministarstva obrazovanja, NVO</w:t>
            </w:r>
          </w:p>
        </w:tc>
        <w:tc>
          <w:tcPr>
            <w:tcW w:w="6829" w:type="dxa"/>
          </w:tcPr>
          <w:p w14:paraId="5C1EE41F" w14:textId="1B96888D" w:rsidR="00A206C3" w:rsidRPr="007A79DF" w:rsidRDefault="00A206C3" w:rsidP="007A79DF">
            <w:pPr>
              <w:numPr>
                <w:ilvl w:val="0"/>
                <w:numId w:val="1"/>
              </w:numPr>
              <w:ind w:left="526"/>
              <w:jc w:val="both"/>
              <w:rPr>
                <w:rFonts w:ascii="Arial" w:hAnsi="Arial" w:cs="Arial"/>
                <w:sz w:val="24"/>
                <w:szCs w:val="24"/>
                <w:lang w:val="bs-Latn-BA"/>
              </w:rPr>
            </w:pPr>
            <w:r w:rsidRPr="007A79DF">
              <w:rPr>
                <w:rFonts w:ascii="Arial" w:hAnsi="Arial" w:cs="Arial"/>
                <w:sz w:val="24"/>
                <w:szCs w:val="24"/>
                <w:lang w:val="bs-Latn-BA"/>
              </w:rPr>
              <w:t>Izrađen edukativni materijal za roditelje s</w:t>
            </w:r>
            <w:r w:rsidR="005106D7" w:rsidRPr="007A79DF">
              <w:rPr>
                <w:rFonts w:ascii="Arial" w:hAnsi="Arial" w:cs="Arial"/>
                <w:sz w:val="24"/>
                <w:szCs w:val="24"/>
                <w:lang w:val="bs-Latn-BA"/>
              </w:rPr>
              <w:t xml:space="preserve"> </w:t>
            </w:r>
            <w:r w:rsidRPr="007A79DF">
              <w:rPr>
                <w:rFonts w:ascii="Arial" w:hAnsi="Arial" w:cs="Arial"/>
                <w:sz w:val="24"/>
                <w:szCs w:val="24"/>
                <w:lang w:val="bs-Latn-BA"/>
              </w:rPr>
              <w:t xml:space="preserve">ciljem razvijanja i unapređenja zdravstveno-psihološko-pedagoških kompetencija i pedagoške kulture roditelja od trudnoće do punoljetstva te </w:t>
            </w:r>
            <w:r w:rsidR="00F40438" w:rsidRPr="007A79DF">
              <w:rPr>
                <w:rFonts w:ascii="Arial" w:hAnsi="Arial" w:cs="Arial"/>
                <w:sz w:val="24"/>
                <w:szCs w:val="24"/>
                <w:lang w:val="bs-Latn-BA"/>
              </w:rPr>
              <w:t>informi</w:t>
            </w:r>
            <w:r w:rsidR="00F40438">
              <w:rPr>
                <w:rFonts w:ascii="Arial" w:hAnsi="Arial" w:cs="Arial"/>
                <w:sz w:val="24"/>
                <w:szCs w:val="24"/>
                <w:lang w:val="bs-Latn-BA"/>
              </w:rPr>
              <w:t>s</w:t>
            </w:r>
            <w:r w:rsidR="00F40438" w:rsidRPr="007A79DF">
              <w:rPr>
                <w:rFonts w:ascii="Arial" w:hAnsi="Arial" w:cs="Arial"/>
                <w:sz w:val="24"/>
                <w:szCs w:val="24"/>
                <w:lang w:val="bs-Latn-BA"/>
              </w:rPr>
              <w:t xml:space="preserve">anje </w:t>
            </w:r>
            <w:r w:rsidRPr="007A79DF">
              <w:rPr>
                <w:rFonts w:ascii="Arial" w:hAnsi="Arial" w:cs="Arial"/>
                <w:sz w:val="24"/>
                <w:szCs w:val="24"/>
                <w:lang w:val="bs-Latn-BA"/>
              </w:rPr>
              <w:t>o roditeljskim pravima, obavezama i mreži podrške kako bi svako dijete raslo sretno i ostvarilo svoj puni potencijal</w:t>
            </w:r>
          </w:p>
          <w:p w14:paraId="0080A9D2" w14:textId="414E5C02" w:rsidR="0079690D" w:rsidRPr="007A79DF" w:rsidRDefault="0079690D" w:rsidP="007A79DF">
            <w:pPr>
              <w:numPr>
                <w:ilvl w:val="0"/>
                <w:numId w:val="1"/>
              </w:numPr>
              <w:ind w:left="526"/>
              <w:jc w:val="both"/>
              <w:rPr>
                <w:rFonts w:ascii="Arial" w:hAnsi="Arial" w:cs="Arial"/>
                <w:sz w:val="24"/>
                <w:szCs w:val="24"/>
                <w:lang w:val="bs-Latn-BA"/>
              </w:rPr>
            </w:pPr>
            <w:r w:rsidRPr="007A79DF">
              <w:rPr>
                <w:rFonts w:ascii="Arial" w:hAnsi="Arial" w:cs="Arial"/>
                <w:sz w:val="24"/>
                <w:szCs w:val="24"/>
                <w:lang w:val="bs-Latn-BA"/>
              </w:rPr>
              <w:t xml:space="preserve">Roditeljima data sistemska podrška u edukaciji </w:t>
            </w:r>
            <w:r w:rsidR="006E646C">
              <w:rPr>
                <w:rFonts w:ascii="Arial" w:hAnsi="Arial" w:cs="Arial"/>
                <w:sz w:val="24"/>
                <w:szCs w:val="24"/>
                <w:lang w:val="bs-Latn-BA"/>
              </w:rPr>
              <w:t>uz</w:t>
            </w:r>
            <w:r w:rsidR="006E646C" w:rsidRPr="007A79DF">
              <w:rPr>
                <w:rFonts w:ascii="Arial" w:hAnsi="Arial" w:cs="Arial"/>
                <w:sz w:val="24"/>
                <w:szCs w:val="24"/>
                <w:lang w:val="bs-Latn-BA"/>
              </w:rPr>
              <w:t xml:space="preserve"> </w:t>
            </w:r>
            <w:r w:rsidRPr="007A79DF">
              <w:rPr>
                <w:rFonts w:ascii="Arial" w:hAnsi="Arial" w:cs="Arial"/>
                <w:sz w:val="24"/>
                <w:szCs w:val="24"/>
                <w:lang w:val="bs-Latn-BA"/>
              </w:rPr>
              <w:t>kontinuirano jačanje roditeljsk</w:t>
            </w:r>
            <w:r w:rsidR="00217324" w:rsidRPr="007A79DF">
              <w:rPr>
                <w:rFonts w:ascii="Arial" w:hAnsi="Arial" w:cs="Arial"/>
                <w:sz w:val="24"/>
                <w:szCs w:val="24"/>
                <w:lang w:val="bs-Latn-BA"/>
              </w:rPr>
              <w:t>ih</w:t>
            </w:r>
            <w:r w:rsidRPr="007A79DF">
              <w:rPr>
                <w:rFonts w:ascii="Arial" w:hAnsi="Arial" w:cs="Arial"/>
                <w:sz w:val="24"/>
                <w:szCs w:val="24"/>
                <w:lang w:val="bs-Latn-BA"/>
              </w:rPr>
              <w:t xml:space="preserve"> kompetencij</w:t>
            </w:r>
            <w:r w:rsidR="00217324" w:rsidRPr="007A79DF">
              <w:rPr>
                <w:rFonts w:ascii="Arial" w:hAnsi="Arial" w:cs="Arial"/>
                <w:sz w:val="24"/>
                <w:szCs w:val="24"/>
                <w:lang w:val="bs-Latn-BA"/>
              </w:rPr>
              <w:t>a</w:t>
            </w:r>
          </w:p>
          <w:p w14:paraId="06DAE37F" w14:textId="6741108A" w:rsidR="0079690D" w:rsidRPr="007A79DF" w:rsidRDefault="0079690D" w:rsidP="007A79DF">
            <w:pPr>
              <w:numPr>
                <w:ilvl w:val="0"/>
                <w:numId w:val="1"/>
              </w:numPr>
              <w:ind w:left="526"/>
              <w:jc w:val="both"/>
              <w:rPr>
                <w:rFonts w:ascii="Arial" w:hAnsi="Arial" w:cs="Arial"/>
                <w:sz w:val="24"/>
                <w:szCs w:val="24"/>
                <w:lang w:val="bs-Latn-BA"/>
              </w:rPr>
            </w:pPr>
            <w:r w:rsidRPr="007A79DF">
              <w:rPr>
                <w:rFonts w:ascii="Arial" w:hAnsi="Arial" w:cs="Arial"/>
                <w:sz w:val="24"/>
                <w:szCs w:val="24"/>
                <w:lang w:val="bs-Latn-BA"/>
              </w:rPr>
              <w:t>Roditelji upoznati sa hod</w:t>
            </w:r>
            <w:r w:rsidR="00AA0A9E">
              <w:rPr>
                <w:rFonts w:ascii="Arial" w:hAnsi="Arial" w:cs="Arial"/>
                <w:sz w:val="24"/>
                <w:szCs w:val="24"/>
                <w:lang w:val="bs-Latn-BA"/>
              </w:rPr>
              <w:t>ogramima djelovanja, sigurnosno</w:t>
            </w:r>
            <w:r w:rsidRPr="007A79DF">
              <w:rPr>
                <w:rFonts w:ascii="Arial" w:hAnsi="Arial" w:cs="Arial"/>
                <w:sz w:val="24"/>
                <w:szCs w:val="24"/>
                <w:lang w:val="bs-Latn-BA"/>
              </w:rPr>
              <w:t xml:space="preserve">-zaštitnim programima u odgojno-obrazovnim ustanovama, kao i o njihovim pravima, obavezama i </w:t>
            </w:r>
            <w:r w:rsidRPr="007A79DF">
              <w:rPr>
                <w:rFonts w:ascii="Arial" w:hAnsi="Arial" w:cs="Arial"/>
                <w:sz w:val="24"/>
                <w:szCs w:val="24"/>
                <w:lang w:val="bs-Latn-BA"/>
              </w:rPr>
              <w:lastRenderedPageBreak/>
              <w:t>odgovornostima</w:t>
            </w:r>
          </w:p>
          <w:p w14:paraId="7F1D6C8B" w14:textId="22B650CF" w:rsidR="00A206C3" w:rsidRPr="007A79DF" w:rsidRDefault="00C02C28" w:rsidP="007A79DF">
            <w:pPr>
              <w:numPr>
                <w:ilvl w:val="0"/>
                <w:numId w:val="1"/>
              </w:numPr>
              <w:ind w:left="526"/>
              <w:jc w:val="both"/>
              <w:rPr>
                <w:rFonts w:ascii="Arial" w:hAnsi="Arial" w:cs="Arial"/>
                <w:sz w:val="24"/>
                <w:szCs w:val="24"/>
                <w:lang w:val="bs-Latn-BA"/>
              </w:rPr>
            </w:pPr>
            <w:r w:rsidRPr="007A79DF">
              <w:rPr>
                <w:rFonts w:ascii="Arial" w:hAnsi="Arial" w:cs="Arial"/>
                <w:sz w:val="24"/>
                <w:szCs w:val="24"/>
                <w:lang w:val="bs-Latn-BA"/>
              </w:rPr>
              <w:t>Promovi</w:t>
            </w:r>
            <w:r>
              <w:rPr>
                <w:rFonts w:ascii="Arial" w:hAnsi="Arial" w:cs="Arial"/>
                <w:sz w:val="24"/>
                <w:szCs w:val="24"/>
                <w:lang w:val="bs-Latn-BA"/>
              </w:rPr>
              <w:t>s</w:t>
            </w:r>
            <w:r w:rsidRPr="007A79DF">
              <w:rPr>
                <w:rFonts w:ascii="Arial" w:hAnsi="Arial" w:cs="Arial"/>
                <w:sz w:val="24"/>
                <w:szCs w:val="24"/>
                <w:lang w:val="bs-Latn-BA"/>
              </w:rPr>
              <w:t xml:space="preserve">an </w:t>
            </w:r>
            <w:r w:rsidR="0096718A" w:rsidRPr="007A79DF">
              <w:rPr>
                <w:rFonts w:ascii="Arial" w:hAnsi="Arial" w:cs="Arial"/>
                <w:sz w:val="24"/>
                <w:szCs w:val="24"/>
                <w:lang w:val="bs-Latn-BA"/>
              </w:rPr>
              <w:t>intersektorski pristup (sektor obrazovanja, zdravstva i socijalne zaštite, kulture i sporta</w:t>
            </w:r>
            <w:r w:rsidR="00833B48" w:rsidRPr="007A79DF">
              <w:rPr>
                <w:rFonts w:ascii="Arial" w:hAnsi="Arial" w:cs="Arial"/>
                <w:sz w:val="24"/>
                <w:szCs w:val="24"/>
                <w:lang w:val="bs-Latn-BA"/>
              </w:rPr>
              <w:t xml:space="preserve"> itd.</w:t>
            </w:r>
            <w:r w:rsidR="0096718A" w:rsidRPr="007A79DF">
              <w:rPr>
                <w:rFonts w:ascii="Arial" w:hAnsi="Arial" w:cs="Arial"/>
                <w:sz w:val="24"/>
                <w:szCs w:val="24"/>
                <w:lang w:val="bs-Latn-BA"/>
              </w:rPr>
              <w:t>) u edukaciji roditelja o temama koje su posvećene razvoju empatije, socijalnih vje</w:t>
            </w:r>
            <w:r w:rsidR="006E646C">
              <w:rPr>
                <w:rFonts w:ascii="Arial" w:hAnsi="Arial" w:cs="Arial"/>
                <w:sz w:val="24"/>
                <w:szCs w:val="24"/>
                <w:lang w:val="bs-Latn-BA"/>
              </w:rPr>
              <w:t>š</w:t>
            </w:r>
            <w:r w:rsidR="0096718A" w:rsidRPr="007A79DF">
              <w:rPr>
                <w:rFonts w:ascii="Arial" w:hAnsi="Arial" w:cs="Arial"/>
                <w:sz w:val="24"/>
                <w:szCs w:val="24"/>
                <w:lang w:val="bs-Latn-BA"/>
              </w:rPr>
              <w:t>tina, nenasilnog rješavanja konflikata, samopoštovanja, samokontrole, odgojnim metodama itd.</w:t>
            </w:r>
          </w:p>
        </w:tc>
        <w:tc>
          <w:tcPr>
            <w:tcW w:w="2703" w:type="dxa"/>
          </w:tcPr>
          <w:p w14:paraId="26DA0696" w14:textId="77777777" w:rsidR="00A206C3" w:rsidRPr="007A79DF" w:rsidRDefault="00A206C3" w:rsidP="007A79DF">
            <w:pPr>
              <w:numPr>
                <w:ilvl w:val="0"/>
                <w:numId w:val="1"/>
              </w:numPr>
              <w:ind w:left="351" w:hanging="283"/>
              <w:rPr>
                <w:rFonts w:ascii="Arial" w:hAnsi="Arial" w:cs="Arial"/>
                <w:sz w:val="24"/>
                <w:szCs w:val="24"/>
                <w:lang w:val="bs-Latn-BA"/>
              </w:rPr>
            </w:pPr>
            <w:r w:rsidRPr="007A79DF">
              <w:rPr>
                <w:rFonts w:ascii="Arial" w:hAnsi="Arial" w:cs="Arial"/>
                <w:sz w:val="24"/>
                <w:szCs w:val="24"/>
                <w:lang w:val="bs-Latn-BA"/>
              </w:rPr>
              <w:lastRenderedPageBreak/>
              <w:t>Budžetska sredstva</w:t>
            </w:r>
          </w:p>
          <w:p w14:paraId="153B6629" w14:textId="77777777" w:rsidR="00A206C3" w:rsidRPr="007A79DF" w:rsidRDefault="00A206C3" w:rsidP="007A79DF">
            <w:pPr>
              <w:numPr>
                <w:ilvl w:val="0"/>
                <w:numId w:val="1"/>
              </w:numPr>
              <w:ind w:left="351" w:hanging="283"/>
              <w:rPr>
                <w:rFonts w:ascii="Arial" w:hAnsi="Arial" w:cs="Arial"/>
                <w:sz w:val="24"/>
                <w:szCs w:val="24"/>
                <w:lang w:val="bs-Latn-BA"/>
              </w:rPr>
            </w:pPr>
            <w:r w:rsidRPr="007A79DF">
              <w:rPr>
                <w:rFonts w:ascii="Arial" w:hAnsi="Arial" w:cs="Arial"/>
                <w:sz w:val="24"/>
                <w:szCs w:val="24"/>
                <w:lang w:val="bs-Latn-BA"/>
              </w:rPr>
              <w:t>Donatorska sredstva</w:t>
            </w:r>
          </w:p>
        </w:tc>
        <w:tc>
          <w:tcPr>
            <w:tcW w:w="1583" w:type="dxa"/>
          </w:tcPr>
          <w:p w14:paraId="22CAF92E" w14:textId="6E6E8519" w:rsidR="00A206C3" w:rsidRPr="007A79DF" w:rsidRDefault="009D68A2" w:rsidP="00FF7164">
            <w:pPr>
              <w:spacing w:after="200" w:line="276" w:lineRule="auto"/>
              <w:rPr>
                <w:rFonts w:ascii="Arial" w:hAnsi="Arial" w:cs="Arial"/>
                <w:sz w:val="24"/>
                <w:szCs w:val="24"/>
                <w:lang w:val="bs-Latn-BA"/>
              </w:rPr>
            </w:pPr>
            <w:r w:rsidRPr="007A79DF">
              <w:rPr>
                <w:rFonts w:ascii="Arial" w:hAnsi="Arial" w:cs="Arial"/>
                <w:sz w:val="24"/>
                <w:szCs w:val="24"/>
                <w:lang w:val="bs-Latn-BA"/>
              </w:rPr>
              <w:t xml:space="preserve">Kontinuirano </w:t>
            </w:r>
          </w:p>
        </w:tc>
      </w:tr>
      <w:tr w:rsidR="006E646C" w:rsidRPr="004776A0" w14:paraId="6C21AB2D" w14:textId="77777777" w:rsidTr="007A79DF">
        <w:trPr>
          <w:trHeight w:val="109"/>
        </w:trPr>
        <w:tc>
          <w:tcPr>
            <w:tcW w:w="14724" w:type="dxa"/>
            <w:gridSpan w:val="4"/>
          </w:tcPr>
          <w:p w14:paraId="095A66AD" w14:textId="02D08522" w:rsidR="006E646C" w:rsidRPr="007A79DF" w:rsidRDefault="006E646C" w:rsidP="00F20663">
            <w:pPr>
              <w:rPr>
                <w:rFonts w:ascii="Arial" w:hAnsi="Arial" w:cs="Arial"/>
                <w:b/>
                <w:bCs/>
                <w:sz w:val="24"/>
                <w:szCs w:val="24"/>
                <w:lang w:val="bs-Latn-BA"/>
              </w:rPr>
            </w:pPr>
            <w:r w:rsidRPr="007A79DF">
              <w:rPr>
                <w:rFonts w:ascii="Arial" w:hAnsi="Arial" w:cs="Arial"/>
                <w:b/>
                <w:sz w:val="24"/>
                <w:szCs w:val="24"/>
                <w:lang w:val="bs-Latn-BA"/>
              </w:rPr>
              <w:lastRenderedPageBreak/>
              <w:t>A.1.2.</w:t>
            </w:r>
            <w:r>
              <w:rPr>
                <w:rFonts w:ascii="Arial" w:hAnsi="Arial" w:cs="Arial"/>
                <w:b/>
                <w:bCs/>
                <w:sz w:val="24"/>
                <w:szCs w:val="24"/>
                <w:lang w:val="bs-Latn-BA"/>
              </w:rPr>
              <w:t xml:space="preserve"> </w:t>
            </w:r>
            <w:r w:rsidRPr="007A79DF">
              <w:rPr>
                <w:rFonts w:ascii="Arial" w:hAnsi="Arial" w:cs="Arial"/>
                <w:b/>
                <w:bCs/>
                <w:sz w:val="24"/>
                <w:szCs w:val="24"/>
                <w:lang w:val="bs-Latn-BA"/>
              </w:rPr>
              <w:t>Adaptacija i provođenje programa pozitivnog roditeljstva</w:t>
            </w:r>
          </w:p>
        </w:tc>
      </w:tr>
      <w:tr w:rsidR="006E646C" w:rsidRPr="004776A0" w14:paraId="1489C2F0" w14:textId="77777777" w:rsidTr="007A79DF">
        <w:tc>
          <w:tcPr>
            <w:tcW w:w="3609" w:type="dxa"/>
            <w:shd w:val="clear" w:color="auto" w:fill="C6D9F1" w:themeFill="text2" w:themeFillTint="33"/>
          </w:tcPr>
          <w:p w14:paraId="3B7B8508" w14:textId="77777777" w:rsidR="006E646C" w:rsidRPr="007A79DF" w:rsidRDefault="006E646C" w:rsidP="006A7BD4">
            <w:pPr>
              <w:rPr>
                <w:rFonts w:ascii="Arial" w:hAnsi="Arial" w:cs="Arial"/>
                <w:sz w:val="24"/>
                <w:szCs w:val="24"/>
                <w:lang w:val="bs-Latn-BA"/>
              </w:rPr>
            </w:pPr>
            <w:r w:rsidRPr="007A79DF">
              <w:rPr>
                <w:rFonts w:ascii="Arial" w:hAnsi="Arial" w:cs="Arial"/>
                <w:sz w:val="24"/>
                <w:szCs w:val="24"/>
                <w:lang w:val="bs-Latn-BA"/>
              </w:rPr>
              <w:t>Nosilac aktivnosti</w:t>
            </w:r>
          </w:p>
        </w:tc>
        <w:tc>
          <w:tcPr>
            <w:tcW w:w="6829" w:type="dxa"/>
            <w:shd w:val="clear" w:color="auto" w:fill="C6D9F1" w:themeFill="text2" w:themeFillTint="33"/>
          </w:tcPr>
          <w:p w14:paraId="0CAB635E" w14:textId="66888DBE" w:rsidR="006E646C" w:rsidRPr="007A79DF" w:rsidRDefault="006E646C" w:rsidP="006A7BD4">
            <w:pPr>
              <w:rPr>
                <w:rFonts w:ascii="Arial" w:hAnsi="Arial" w:cs="Arial"/>
                <w:sz w:val="24"/>
                <w:szCs w:val="24"/>
                <w:lang w:val="bs-Latn-BA"/>
              </w:rPr>
            </w:pPr>
            <w:r w:rsidRPr="007A79DF">
              <w:rPr>
                <w:rFonts w:ascii="Arial" w:hAnsi="Arial" w:cs="Arial"/>
                <w:sz w:val="24"/>
                <w:szCs w:val="24"/>
                <w:lang w:val="bs-Latn-BA"/>
              </w:rPr>
              <w:t>Indikatori</w:t>
            </w:r>
          </w:p>
        </w:tc>
        <w:tc>
          <w:tcPr>
            <w:tcW w:w="2703" w:type="dxa"/>
            <w:shd w:val="clear" w:color="auto" w:fill="C6D9F1" w:themeFill="text2" w:themeFillTint="33"/>
          </w:tcPr>
          <w:p w14:paraId="2E32943A" w14:textId="7C421AB0" w:rsidR="006E646C" w:rsidRPr="007A79DF" w:rsidRDefault="006E646C" w:rsidP="006A7BD4">
            <w:pPr>
              <w:rPr>
                <w:rFonts w:ascii="Arial" w:hAnsi="Arial" w:cs="Arial"/>
                <w:sz w:val="24"/>
                <w:szCs w:val="24"/>
                <w:lang w:val="bs-Latn-BA"/>
              </w:rPr>
            </w:pPr>
            <w:r w:rsidRPr="007A79DF">
              <w:rPr>
                <w:rFonts w:ascii="Arial" w:hAnsi="Arial" w:cs="Arial"/>
                <w:sz w:val="24"/>
                <w:szCs w:val="24"/>
                <w:lang w:val="bs-Latn-BA"/>
              </w:rPr>
              <w:t>Finansije</w:t>
            </w:r>
          </w:p>
        </w:tc>
        <w:tc>
          <w:tcPr>
            <w:tcW w:w="1583" w:type="dxa"/>
            <w:shd w:val="clear" w:color="auto" w:fill="C6D9F1" w:themeFill="text2" w:themeFillTint="33"/>
          </w:tcPr>
          <w:p w14:paraId="0021320D" w14:textId="5B098E5A" w:rsidR="006E646C" w:rsidRPr="007A79DF" w:rsidRDefault="006E646C" w:rsidP="006A7BD4">
            <w:pPr>
              <w:rPr>
                <w:rFonts w:ascii="Arial" w:hAnsi="Arial" w:cs="Arial"/>
                <w:sz w:val="24"/>
                <w:szCs w:val="24"/>
                <w:lang w:val="bs-Latn-BA"/>
              </w:rPr>
            </w:pPr>
            <w:r w:rsidRPr="007A79DF">
              <w:rPr>
                <w:rFonts w:ascii="Arial" w:hAnsi="Arial" w:cs="Arial"/>
                <w:sz w:val="24"/>
                <w:szCs w:val="24"/>
                <w:lang w:val="bs-Latn-BA"/>
              </w:rPr>
              <w:t>Rokovi</w:t>
            </w:r>
          </w:p>
        </w:tc>
      </w:tr>
      <w:tr w:rsidR="0099690C" w:rsidRPr="004776A0" w14:paraId="09880E9F" w14:textId="77777777" w:rsidTr="007A79DF">
        <w:tc>
          <w:tcPr>
            <w:tcW w:w="3609" w:type="dxa"/>
          </w:tcPr>
          <w:p w14:paraId="0D0E2747" w14:textId="4746CBE6" w:rsidR="0099690C" w:rsidRPr="007A79DF" w:rsidRDefault="0099690C" w:rsidP="0099690C">
            <w:pPr>
              <w:rPr>
                <w:rFonts w:ascii="Arial" w:hAnsi="Arial" w:cs="Arial"/>
                <w:sz w:val="24"/>
                <w:szCs w:val="24"/>
                <w:lang w:val="bs-Latn-BA"/>
              </w:rPr>
            </w:pPr>
            <w:r w:rsidRPr="007A79DF">
              <w:rPr>
                <w:rFonts w:ascii="Arial" w:hAnsi="Arial" w:cs="Arial"/>
                <w:sz w:val="24"/>
                <w:szCs w:val="24"/>
                <w:lang w:val="bs-Latn-BA"/>
              </w:rPr>
              <w:t>Ministarstva obrazovanja, odgojno-obrazovne ustanove, prosvjetno-pedagoški zavodi/Institut, Vijeća roditelja, NVO</w:t>
            </w:r>
          </w:p>
        </w:tc>
        <w:tc>
          <w:tcPr>
            <w:tcW w:w="6829" w:type="dxa"/>
          </w:tcPr>
          <w:p w14:paraId="6C376367" w14:textId="3156C80A" w:rsidR="0099690C" w:rsidRPr="007A79DF" w:rsidRDefault="0099690C" w:rsidP="007A79DF">
            <w:pPr>
              <w:numPr>
                <w:ilvl w:val="0"/>
                <w:numId w:val="1"/>
              </w:numPr>
              <w:ind w:left="526"/>
              <w:rPr>
                <w:rFonts w:ascii="Arial" w:hAnsi="Arial" w:cs="Arial"/>
                <w:sz w:val="24"/>
                <w:szCs w:val="24"/>
                <w:lang w:val="bs-Latn-BA"/>
              </w:rPr>
            </w:pPr>
            <w:r w:rsidRPr="007A79DF">
              <w:rPr>
                <w:rFonts w:ascii="Arial" w:hAnsi="Arial" w:cs="Arial"/>
                <w:sz w:val="24"/>
                <w:szCs w:val="24"/>
                <w:lang w:val="bs-Latn-BA"/>
              </w:rPr>
              <w:t>Adaptiran i prilagođen plan i program za provođenje programa pozitivnog roditeljstva</w:t>
            </w:r>
          </w:p>
          <w:p w14:paraId="1687F1F5" w14:textId="1356FEAC" w:rsidR="0099690C" w:rsidRPr="007A79DF" w:rsidRDefault="0099690C" w:rsidP="007A79DF">
            <w:pPr>
              <w:numPr>
                <w:ilvl w:val="0"/>
                <w:numId w:val="1"/>
              </w:numPr>
              <w:ind w:left="526"/>
              <w:rPr>
                <w:rFonts w:ascii="Arial" w:hAnsi="Arial" w:cs="Arial"/>
                <w:sz w:val="24"/>
                <w:szCs w:val="24"/>
                <w:lang w:val="bs-Latn-BA"/>
              </w:rPr>
            </w:pPr>
            <w:r w:rsidRPr="007A79DF">
              <w:rPr>
                <w:rFonts w:ascii="Arial" w:hAnsi="Arial" w:cs="Arial"/>
                <w:sz w:val="24"/>
                <w:szCs w:val="24"/>
                <w:lang w:val="bs-Latn-BA"/>
              </w:rPr>
              <w:t>Obučeni stručnjaci za primjenu plana i programa u radu sa roditeljima</w:t>
            </w:r>
          </w:p>
          <w:p w14:paraId="01D16F8A" w14:textId="2CE2F596" w:rsidR="0099690C" w:rsidRPr="007A79DF" w:rsidRDefault="0099690C" w:rsidP="007A79DF">
            <w:pPr>
              <w:numPr>
                <w:ilvl w:val="0"/>
                <w:numId w:val="1"/>
              </w:numPr>
              <w:ind w:left="526"/>
              <w:rPr>
                <w:rFonts w:ascii="Arial" w:hAnsi="Arial" w:cs="Arial"/>
                <w:sz w:val="24"/>
                <w:szCs w:val="24"/>
                <w:lang w:val="bs-Latn-BA"/>
              </w:rPr>
            </w:pPr>
            <w:r w:rsidRPr="007A79DF">
              <w:rPr>
                <w:rFonts w:ascii="Arial" w:hAnsi="Arial" w:cs="Arial"/>
                <w:sz w:val="24"/>
                <w:szCs w:val="24"/>
                <w:lang w:val="bs-Latn-BA"/>
              </w:rPr>
              <w:t>Roditelji unaprijedili vještine i znanje za:</w:t>
            </w:r>
          </w:p>
          <w:p w14:paraId="45FB32CC" w14:textId="46247C16" w:rsidR="0099690C" w:rsidRPr="007A79DF" w:rsidRDefault="0099690C" w:rsidP="003D304B">
            <w:pPr>
              <w:pStyle w:val="ListParagraph"/>
              <w:numPr>
                <w:ilvl w:val="1"/>
                <w:numId w:val="2"/>
              </w:numPr>
              <w:ind w:left="951"/>
              <w:rPr>
                <w:rFonts w:ascii="Arial" w:hAnsi="Arial" w:cs="Arial"/>
                <w:sz w:val="24"/>
                <w:szCs w:val="24"/>
                <w:lang w:val="bs-Latn-BA"/>
              </w:rPr>
            </w:pPr>
            <w:r w:rsidRPr="007A79DF">
              <w:rPr>
                <w:rFonts w:ascii="Arial" w:hAnsi="Arial" w:cs="Arial"/>
                <w:sz w:val="24"/>
                <w:szCs w:val="24"/>
                <w:lang w:val="bs-Latn-BA"/>
              </w:rPr>
              <w:t>Omogućavanje sigurnog i po</w:t>
            </w:r>
            <w:r w:rsidR="00AA0A9E">
              <w:rPr>
                <w:rFonts w:ascii="Arial" w:hAnsi="Arial" w:cs="Arial"/>
                <w:sz w:val="24"/>
                <w:szCs w:val="24"/>
                <w:lang w:val="bs-Latn-BA"/>
              </w:rPr>
              <w:t>ds</w:t>
            </w:r>
            <w:r w:rsidRPr="007A79DF">
              <w:rPr>
                <w:rFonts w:ascii="Arial" w:hAnsi="Arial" w:cs="Arial"/>
                <w:sz w:val="24"/>
                <w:szCs w:val="24"/>
                <w:lang w:val="bs-Latn-BA"/>
              </w:rPr>
              <w:t>ticajnog okruženja</w:t>
            </w:r>
          </w:p>
          <w:p w14:paraId="7EC01A13" w14:textId="77777777" w:rsidR="0099690C" w:rsidRPr="007A79DF" w:rsidRDefault="0099690C" w:rsidP="003D304B">
            <w:pPr>
              <w:pStyle w:val="ListParagraph"/>
              <w:numPr>
                <w:ilvl w:val="1"/>
                <w:numId w:val="2"/>
              </w:numPr>
              <w:ind w:left="951"/>
              <w:rPr>
                <w:rFonts w:ascii="Arial" w:hAnsi="Arial" w:cs="Arial"/>
                <w:sz w:val="24"/>
                <w:szCs w:val="24"/>
                <w:lang w:val="bs-Latn-BA"/>
              </w:rPr>
            </w:pPr>
            <w:r w:rsidRPr="007A79DF">
              <w:rPr>
                <w:rFonts w:ascii="Arial" w:hAnsi="Arial" w:cs="Arial"/>
                <w:sz w:val="24"/>
                <w:szCs w:val="24"/>
                <w:lang w:val="bs-Latn-BA"/>
              </w:rPr>
              <w:t>Stvaranje pozitivnog okruženja za učenje</w:t>
            </w:r>
          </w:p>
          <w:p w14:paraId="10D33E64" w14:textId="77777777" w:rsidR="0099690C" w:rsidRPr="007A79DF" w:rsidRDefault="0099690C" w:rsidP="003D304B">
            <w:pPr>
              <w:pStyle w:val="ListParagraph"/>
              <w:numPr>
                <w:ilvl w:val="1"/>
                <w:numId w:val="2"/>
              </w:numPr>
              <w:ind w:left="951"/>
              <w:rPr>
                <w:rFonts w:ascii="Arial" w:hAnsi="Arial" w:cs="Arial"/>
                <w:sz w:val="24"/>
                <w:szCs w:val="24"/>
                <w:lang w:val="bs-Latn-BA"/>
              </w:rPr>
            </w:pPr>
            <w:r w:rsidRPr="007A79DF">
              <w:rPr>
                <w:rFonts w:ascii="Arial" w:hAnsi="Arial" w:cs="Arial"/>
                <w:sz w:val="24"/>
                <w:szCs w:val="24"/>
                <w:lang w:val="bs-Latn-BA"/>
              </w:rPr>
              <w:t>Primjenu asertivne discipline</w:t>
            </w:r>
          </w:p>
          <w:p w14:paraId="10B47DC4" w14:textId="541C07CA" w:rsidR="0099690C" w:rsidRPr="007A79DF" w:rsidRDefault="0099690C" w:rsidP="003D304B">
            <w:pPr>
              <w:pStyle w:val="ListParagraph"/>
              <w:numPr>
                <w:ilvl w:val="1"/>
                <w:numId w:val="2"/>
              </w:numPr>
              <w:ind w:left="951"/>
              <w:rPr>
                <w:rFonts w:ascii="Arial" w:hAnsi="Arial" w:cs="Arial"/>
                <w:sz w:val="24"/>
                <w:szCs w:val="24"/>
                <w:lang w:val="bs-Latn-BA"/>
              </w:rPr>
            </w:pPr>
            <w:r w:rsidRPr="007A79DF">
              <w:rPr>
                <w:rFonts w:ascii="Arial" w:hAnsi="Arial" w:cs="Arial"/>
                <w:sz w:val="24"/>
                <w:szCs w:val="24"/>
                <w:lang w:val="bs-Latn-BA"/>
              </w:rPr>
              <w:t>Realna očekivanja</w:t>
            </w:r>
          </w:p>
          <w:p w14:paraId="730599CB" w14:textId="598DA011" w:rsidR="0099690C" w:rsidRPr="007A79DF" w:rsidRDefault="003568E0" w:rsidP="003D304B">
            <w:pPr>
              <w:pStyle w:val="ListParagraph"/>
              <w:numPr>
                <w:ilvl w:val="1"/>
                <w:numId w:val="2"/>
              </w:numPr>
              <w:ind w:left="951"/>
              <w:rPr>
                <w:rFonts w:ascii="Arial" w:hAnsi="Arial" w:cs="Arial"/>
                <w:sz w:val="24"/>
                <w:szCs w:val="24"/>
                <w:lang w:val="bs-Latn-BA"/>
              </w:rPr>
            </w:pPr>
            <w:r>
              <w:rPr>
                <w:rFonts w:ascii="Arial" w:hAnsi="Arial" w:cs="Arial"/>
                <w:sz w:val="24"/>
                <w:szCs w:val="24"/>
                <w:lang w:val="bs-Latn-BA"/>
              </w:rPr>
              <w:t>Brigu o sebi kao roditelju</w:t>
            </w:r>
          </w:p>
        </w:tc>
        <w:tc>
          <w:tcPr>
            <w:tcW w:w="2703" w:type="dxa"/>
          </w:tcPr>
          <w:p w14:paraId="546FDD0C" w14:textId="77777777" w:rsidR="0099690C" w:rsidRPr="007A79DF" w:rsidRDefault="0099690C" w:rsidP="007A79DF">
            <w:pPr>
              <w:numPr>
                <w:ilvl w:val="0"/>
                <w:numId w:val="1"/>
              </w:numPr>
              <w:ind w:left="351"/>
              <w:rPr>
                <w:rFonts w:ascii="Arial" w:hAnsi="Arial" w:cs="Arial"/>
                <w:sz w:val="24"/>
                <w:szCs w:val="24"/>
                <w:lang w:val="bs-Latn-BA"/>
              </w:rPr>
            </w:pPr>
            <w:r w:rsidRPr="007A79DF">
              <w:rPr>
                <w:rFonts w:ascii="Arial" w:hAnsi="Arial" w:cs="Arial"/>
                <w:sz w:val="24"/>
                <w:szCs w:val="24"/>
                <w:lang w:val="bs-Latn-BA"/>
              </w:rPr>
              <w:t>Budžetska sredstva</w:t>
            </w:r>
          </w:p>
          <w:p w14:paraId="38E9FA21" w14:textId="62800873" w:rsidR="0099690C" w:rsidRPr="007A79DF" w:rsidRDefault="0099690C" w:rsidP="007A79DF">
            <w:pPr>
              <w:numPr>
                <w:ilvl w:val="0"/>
                <w:numId w:val="1"/>
              </w:numPr>
              <w:ind w:left="351"/>
              <w:rPr>
                <w:rFonts w:ascii="Arial" w:hAnsi="Arial" w:cs="Arial"/>
                <w:sz w:val="24"/>
                <w:szCs w:val="24"/>
                <w:lang w:val="bs-Latn-BA"/>
              </w:rPr>
            </w:pPr>
            <w:r w:rsidRPr="007A79DF">
              <w:rPr>
                <w:rFonts w:ascii="Arial" w:hAnsi="Arial" w:cs="Arial"/>
                <w:sz w:val="24"/>
                <w:szCs w:val="24"/>
                <w:lang w:val="bs-Latn-BA"/>
              </w:rPr>
              <w:t>Donatorska sredstva</w:t>
            </w:r>
          </w:p>
        </w:tc>
        <w:tc>
          <w:tcPr>
            <w:tcW w:w="1583" w:type="dxa"/>
          </w:tcPr>
          <w:p w14:paraId="032DA7B9" w14:textId="33CAB13A" w:rsidR="0099690C" w:rsidRPr="007A79DF" w:rsidRDefault="0099690C" w:rsidP="0099690C">
            <w:pPr>
              <w:rPr>
                <w:rFonts w:ascii="Arial" w:hAnsi="Arial" w:cs="Arial"/>
                <w:sz w:val="24"/>
                <w:szCs w:val="24"/>
                <w:lang w:val="bs-Latn-BA"/>
              </w:rPr>
            </w:pPr>
            <w:r w:rsidRPr="007A79DF">
              <w:rPr>
                <w:rFonts w:ascii="Arial" w:hAnsi="Arial" w:cs="Arial"/>
                <w:sz w:val="24"/>
                <w:szCs w:val="24"/>
                <w:lang w:val="bs-Latn-BA"/>
              </w:rPr>
              <w:t xml:space="preserve">Kontinuirano </w:t>
            </w:r>
          </w:p>
        </w:tc>
      </w:tr>
      <w:tr w:rsidR="0099690C" w:rsidRPr="004776A0" w14:paraId="58E3AE3A" w14:textId="77777777" w:rsidTr="007A79DF">
        <w:tc>
          <w:tcPr>
            <w:tcW w:w="14724" w:type="dxa"/>
            <w:gridSpan w:val="4"/>
            <w:shd w:val="clear" w:color="auto" w:fill="E5B8B7" w:themeFill="accent2" w:themeFillTint="66"/>
          </w:tcPr>
          <w:p w14:paraId="639EA9C4" w14:textId="701A2AA3" w:rsidR="0099690C" w:rsidRPr="007A79DF" w:rsidRDefault="0099690C" w:rsidP="0099690C">
            <w:pPr>
              <w:rPr>
                <w:rFonts w:ascii="Arial" w:hAnsi="Arial" w:cs="Arial"/>
                <w:b/>
                <w:sz w:val="24"/>
                <w:szCs w:val="24"/>
                <w:lang w:val="bs-Latn-BA"/>
              </w:rPr>
            </w:pPr>
            <w:r w:rsidRPr="007A79DF">
              <w:rPr>
                <w:rFonts w:ascii="Arial" w:hAnsi="Arial" w:cs="Arial"/>
                <w:b/>
                <w:sz w:val="24"/>
                <w:szCs w:val="24"/>
                <w:lang w:val="bs-Latn-BA"/>
              </w:rPr>
              <w:t>A.2. Osnaživanje kapaciteta porodica za poboljšanje ličnih i socijalnih vještina, te smanjenje stresa u porodičnim procesima</w:t>
            </w:r>
          </w:p>
        </w:tc>
      </w:tr>
      <w:tr w:rsidR="006E646C" w:rsidRPr="004776A0" w14:paraId="11CEF096" w14:textId="77777777" w:rsidTr="007A79DF">
        <w:tc>
          <w:tcPr>
            <w:tcW w:w="14724" w:type="dxa"/>
            <w:gridSpan w:val="4"/>
          </w:tcPr>
          <w:p w14:paraId="7D75230F" w14:textId="2EABA77B" w:rsidR="006E646C" w:rsidRPr="007A79DF" w:rsidRDefault="006E646C" w:rsidP="0099690C">
            <w:pPr>
              <w:rPr>
                <w:rFonts w:ascii="Arial" w:hAnsi="Arial" w:cs="Arial"/>
                <w:sz w:val="24"/>
                <w:szCs w:val="24"/>
                <w:lang w:val="bs-Latn-BA"/>
              </w:rPr>
            </w:pPr>
            <w:r w:rsidRPr="006E646C">
              <w:rPr>
                <w:rFonts w:ascii="Arial" w:hAnsi="Arial" w:cs="Arial"/>
                <w:b/>
                <w:sz w:val="24"/>
                <w:szCs w:val="24"/>
                <w:lang w:val="bs-Latn-BA"/>
              </w:rPr>
              <w:t>A.2.1.</w:t>
            </w:r>
            <w:r>
              <w:rPr>
                <w:rFonts w:ascii="Arial" w:hAnsi="Arial" w:cs="Arial"/>
                <w:b/>
                <w:bCs/>
                <w:sz w:val="24"/>
                <w:szCs w:val="24"/>
                <w:lang w:val="bs-Latn-BA"/>
              </w:rPr>
              <w:t xml:space="preserve"> </w:t>
            </w:r>
            <w:r w:rsidRPr="007A79DF">
              <w:rPr>
                <w:rFonts w:ascii="Arial" w:hAnsi="Arial" w:cs="Arial"/>
                <w:b/>
                <w:bCs/>
                <w:sz w:val="24"/>
                <w:szCs w:val="24"/>
                <w:lang w:val="bs-Latn-BA"/>
              </w:rPr>
              <w:t>Adaptacija i provođenje preventivnog programa s porodicama svih nivoa rizika</w:t>
            </w:r>
          </w:p>
        </w:tc>
      </w:tr>
      <w:tr w:rsidR="0099690C" w:rsidRPr="004776A0" w14:paraId="531D4B96" w14:textId="77777777" w:rsidTr="007A79DF">
        <w:tc>
          <w:tcPr>
            <w:tcW w:w="3609" w:type="dxa"/>
            <w:shd w:val="clear" w:color="auto" w:fill="C6D9F1" w:themeFill="text2" w:themeFillTint="33"/>
          </w:tcPr>
          <w:p w14:paraId="08818BEF" w14:textId="15832749" w:rsidR="0099690C" w:rsidRPr="007A79DF" w:rsidRDefault="0099690C" w:rsidP="0099690C">
            <w:pPr>
              <w:rPr>
                <w:rFonts w:ascii="Arial" w:hAnsi="Arial" w:cs="Arial"/>
                <w:sz w:val="24"/>
                <w:szCs w:val="24"/>
                <w:lang w:val="bs-Latn-BA"/>
              </w:rPr>
            </w:pPr>
            <w:r w:rsidRPr="007A79DF">
              <w:rPr>
                <w:rFonts w:ascii="Arial" w:hAnsi="Arial" w:cs="Arial"/>
                <w:sz w:val="24"/>
                <w:szCs w:val="24"/>
                <w:lang w:val="bs-Latn-BA"/>
              </w:rPr>
              <w:t>Nosilac aktivnosti</w:t>
            </w:r>
          </w:p>
        </w:tc>
        <w:tc>
          <w:tcPr>
            <w:tcW w:w="6829" w:type="dxa"/>
            <w:shd w:val="clear" w:color="auto" w:fill="C6D9F1" w:themeFill="text2" w:themeFillTint="33"/>
          </w:tcPr>
          <w:p w14:paraId="6CE20027" w14:textId="2F146B88" w:rsidR="0099690C" w:rsidRPr="007A79DF" w:rsidRDefault="0099690C" w:rsidP="0099690C">
            <w:pPr>
              <w:rPr>
                <w:rFonts w:ascii="Arial" w:hAnsi="Arial" w:cs="Arial"/>
                <w:sz w:val="24"/>
                <w:szCs w:val="24"/>
                <w:lang w:val="bs-Latn-BA"/>
              </w:rPr>
            </w:pPr>
            <w:r w:rsidRPr="007A79DF">
              <w:rPr>
                <w:rFonts w:ascii="Arial" w:hAnsi="Arial" w:cs="Arial"/>
                <w:sz w:val="24"/>
                <w:szCs w:val="24"/>
                <w:lang w:val="bs-Latn-BA"/>
              </w:rPr>
              <w:t>Indikatori</w:t>
            </w:r>
          </w:p>
        </w:tc>
        <w:tc>
          <w:tcPr>
            <w:tcW w:w="2703" w:type="dxa"/>
            <w:shd w:val="clear" w:color="auto" w:fill="C6D9F1" w:themeFill="text2" w:themeFillTint="33"/>
          </w:tcPr>
          <w:p w14:paraId="352CB814" w14:textId="7DF416C8" w:rsidR="0099690C" w:rsidRPr="007A79DF" w:rsidRDefault="0099690C" w:rsidP="0099690C">
            <w:pPr>
              <w:rPr>
                <w:rFonts w:ascii="Arial" w:hAnsi="Arial" w:cs="Arial"/>
                <w:sz w:val="24"/>
                <w:szCs w:val="24"/>
                <w:lang w:val="bs-Latn-BA"/>
              </w:rPr>
            </w:pPr>
            <w:r w:rsidRPr="007A79DF">
              <w:rPr>
                <w:rFonts w:ascii="Arial" w:hAnsi="Arial" w:cs="Arial"/>
                <w:sz w:val="24"/>
                <w:szCs w:val="24"/>
                <w:lang w:val="bs-Latn-BA"/>
              </w:rPr>
              <w:t>Finansije</w:t>
            </w:r>
          </w:p>
        </w:tc>
        <w:tc>
          <w:tcPr>
            <w:tcW w:w="1583" w:type="dxa"/>
            <w:shd w:val="clear" w:color="auto" w:fill="C6D9F1" w:themeFill="text2" w:themeFillTint="33"/>
          </w:tcPr>
          <w:p w14:paraId="0F9E9DED" w14:textId="590D8AFF" w:rsidR="0099690C" w:rsidRPr="007A79DF" w:rsidRDefault="0099690C" w:rsidP="0099690C">
            <w:pPr>
              <w:rPr>
                <w:rFonts w:ascii="Arial" w:hAnsi="Arial" w:cs="Arial"/>
                <w:sz w:val="24"/>
                <w:szCs w:val="24"/>
                <w:lang w:val="bs-Latn-BA"/>
              </w:rPr>
            </w:pPr>
            <w:r w:rsidRPr="007A79DF">
              <w:rPr>
                <w:rFonts w:ascii="Arial" w:hAnsi="Arial" w:cs="Arial"/>
                <w:sz w:val="24"/>
                <w:szCs w:val="24"/>
                <w:lang w:val="bs-Latn-BA"/>
              </w:rPr>
              <w:t>Rokovi</w:t>
            </w:r>
          </w:p>
        </w:tc>
      </w:tr>
      <w:tr w:rsidR="0099690C" w:rsidRPr="004776A0" w14:paraId="7367759B" w14:textId="77777777" w:rsidTr="007A79DF">
        <w:tc>
          <w:tcPr>
            <w:tcW w:w="3609" w:type="dxa"/>
          </w:tcPr>
          <w:p w14:paraId="5D9BFC49" w14:textId="548C2B1D" w:rsidR="0099690C" w:rsidRPr="007A79DF" w:rsidRDefault="0099690C" w:rsidP="0099690C">
            <w:pPr>
              <w:rPr>
                <w:rFonts w:ascii="Arial" w:hAnsi="Arial" w:cs="Arial"/>
                <w:sz w:val="24"/>
                <w:szCs w:val="24"/>
                <w:lang w:val="bs-Latn-BA"/>
              </w:rPr>
            </w:pPr>
            <w:r w:rsidRPr="007A79DF">
              <w:rPr>
                <w:rFonts w:ascii="Arial" w:hAnsi="Arial" w:cs="Arial"/>
                <w:sz w:val="24"/>
                <w:szCs w:val="24"/>
                <w:lang w:val="bs-Latn-BA"/>
              </w:rPr>
              <w:t>Ministarstva rada i socijalne politike/zaštite, obrazovanja i zdravstva, odgojno-obrazovne ustanove, prosvjetno-pedagoški zavodi/Instituti, Vijeća roditelja, NVO</w:t>
            </w:r>
          </w:p>
        </w:tc>
        <w:tc>
          <w:tcPr>
            <w:tcW w:w="6829" w:type="dxa"/>
          </w:tcPr>
          <w:p w14:paraId="04A2AE6B" w14:textId="59C4F655" w:rsidR="0099690C" w:rsidRPr="007A79DF" w:rsidRDefault="0099690C" w:rsidP="007A79DF">
            <w:pPr>
              <w:numPr>
                <w:ilvl w:val="0"/>
                <w:numId w:val="1"/>
              </w:numPr>
              <w:ind w:left="517"/>
              <w:rPr>
                <w:rFonts w:ascii="Arial" w:hAnsi="Arial" w:cs="Arial"/>
                <w:sz w:val="24"/>
                <w:szCs w:val="24"/>
                <w:lang w:val="bs-Latn-BA"/>
              </w:rPr>
            </w:pPr>
            <w:r w:rsidRPr="007A79DF">
              <w:rPr>
                <w:rFonts w:ascii="Arial" w:hAnsi="Arial" w:cs="Arial"/>
                <w:sz w:val="24"/>
                <w:szCs w:val="24"/>
                <w:lang w:val="bs-Latn-BA"/>
              </w:rPr>
              <w:t>Adaptirani i prilagođeni planovi, programi i aplikacije za provođenje preventivnog programa s porodicama</w:t>
            </w:r>
          </w:p>
          <w:p w14:paraId="714007C8" w14:textId="77777777" w:rsidR="0099690C" w:rsidRPr="007A79DF" w:rsidRDefault="0099690C" w:rsidP="007A79DF">
            <w:pPr>
              <w:numPr>
                <w:ilvl w:val="0"/>
                <w:numId w:val="1"/>
              </w:numPr>
              <w:ind w:left="517"/>
              <w:rPr>
                <w:rFonts w:ascii="Arial" w:hAnsi="Arial" w:cs="Arial"/>
                <w:sz w:val="24"/>
                <w:szCs w:val="24"/>
                <w:lang w:val="bs-Latn-BA"/>
              </w:rPr>
            </w:pPr>
            <w:r w:rsidRPr="007A79DF">
              <w:rPr>
                <w:rFonts w:ascii="Arial" w:hAnsi="Arial" w:cs="Arial"/>
                <w:sz w:val="24"/>
                <w:szCs w:val="24"/>
                <w:lang w:val="bs-Latn-BA"/>
              </w:rPr>
              <w:t>Naučno utemeljeni preventivni programi uvršteni u Plan i program dodatnih edukacija za hranitelje</w:t>
            </w:r>
          </w:p>
          <w:p w14:paraId="7009DEB7" w14:textId="0EE1C6F6" w:rsidR="0099690C" w:rsidRPr="007A79DF" w:rsidRDefault="0099690C" w:rsidP="007A79DF">
            <w:pPr>
              <w:numPr>
                <w:ilvl w:val="0"/>
                <w:numId w:val="1"/>
              </w:numPr>
              <w:ind w:left="517"/>
              <w:rPr>
                <w:rFonts w:ascii="Arial" w:hAnsi="Arial" w:cs="Arial"/>
                <w:sz w:val="24"/>
                <w:szCs w:val="24"/>
                <w:lang w:val="bs-Latn-BA"/>
              </w:rPr>
            </w:pPr>
            <w:r w:rsidRPr="007A79DF">
              <w:rPr>
                <w:rFonts w:ascii="Arial" w:hAnsi="Arial" w:cs="Arial"/>
                <w:sz w:val="24"/>
                <w:szCs w:val="24"/>
                <w:lang w:val="bs-Latn-BA"/>
              </w:rPr>
              <w:t>Obučeni stručnjaci za primjenu programa i aplikacija u radu s porodicama</w:t>
            </w:r>
          </w:p>
          <w:p w14:paraId="4BE4C3CE" w14:textId="263B52CF" w:rsidR="0099690C" w:rsidRPr="007A79DF" w:rsidRDefault="0099690C" w:rsidP="007A79DF">
            <w:pPr>
              <w:numPr>
                <w:ilvl w:val="0"/>
                <w:numId w:val="1"/>
              </w:numPr>
              <w:ind w:left="517"/>
              <w:rPr>
                <w:rFonts w:ascii="Arial" w:hAnsi="Arial" w:cs="Arial"/>
                <w:sz w:val="24"/>
                <w:szCs w:val="24"/>
                <w:lang w:val="bs-Latn-BA"/>
              </w:rPr>
            </w:pPr>
            <w:r w:rsidRPr="007A79DF">
              <w:rPr>
                <w:rFonts w:ascii="Arial" w:hAnsi="Arial" w:cs="Arial"/>
                <w:sz w:val="24"/>
                <w:szCs w:val="24"/>
                <w:lang w:val="bs-Latn-BA"/>
              </w:rPr>
              <w:t>Porodice povećale kapacitet za nošenje sa stresom, te poboljšale mentalno zdravlje svih članova</w:t>
            </w:r>
          </w:p>
          <w:p w14:paraId="76E30818" w14:textId="5C1D0591" w:rsidR="0099690C" w:rsidRPr="007A79DF" w:rsidRDefault="0099690C" w:rsidP="007A79DF">
            <w:pPr>
              <w:numPr>
                <w:ilvl w:val="0"/>
                <w:numId w:val="1"/>
              </w:numPr>
              <w:ind w:left="517"/>
              <w:rPr>
                <w:rFonts w:ascii="Arial" w:hAnsi="Arial" w:cs="Arial"/>
                <w:sz w:val="24"/>
                <w:szCs w:val="24"/>
                <w:lang w:val="bs-Latn-BA"/>
              </w:rPr>
            </w:pPr>
            <w:r w:rsidRPr="007A79DF">
              <w:rPr>
                <w:rFonts w:ascii="Arial" w:hAnsi="Arial" w:cs="Arial"/>
                <w:sz w:val="24"/>
                <w:szCs w:val="24"/>
                <w:lang w:val="bs-Latn-BA"/>
              </w:rPr>
              <w:t>Roditelji povećali samopouzdanje i vještine za adekvatnu brigu o djeci</w:t>
            </w:r>
          </w:p>
          <w:p w14:paraId="442A71C8" w14:textId="6C321609" w:rsidR="0099690C" w:rsidRPr="007A79DF" w:rsidRDefault="0099690C" w:rsidP="007A79DF">
            <w:pPr>
              <w:numPr>
                <w:ilvl w:val="0"/>
                <w:numId w:val="1"/>
              </w:numPr>
              <w:ind w:left="517"/>
              <w:rPr>
                <w:rFonts w:ascii="Arial" w:hAnsi="Arial" w:cs="Arial"/>
                <w:sz w:val="24"/>
                <w:szCs w:val="24"/>
                <w:lang w:val="bs-Latn-BA"/>
              </w:rPr>
            </w:pPr>
            <w:r w:rsidRPr="007A79DF">
              <w:rPr>
                <w:rFonts w:ascii="Arial" w:hAnsi="Arial" w:cs="Arial"/>
                <w:sz w:val="24"/>
                <w:szCs w:val="24"/>
                <w:lang w:val="bs-Latn-BA"/>
              </w:rPr>
              <w:lastRenderedPageBreak/>
              <w:t xml:space="preserve">Djeca unaprijedila svoje ponašanje (smanjena agresivnost, bolji prosocijalni obrasci ponašanja). </w:t>
            </w:r>
          </w:p>
        </w:tc>
        <w:tc>
          <w:tcPr>
            <w:tcW w:w="2703" w:type="dxa"/>
          </w:tcPr>
          <w:p w14:paraId="29D177DC" w14:textId="77777777" w:rsidR="001232AE" w:rsidRPr="007A79DF" w:rsidRDefault="0099690C" w:rsidP="003568E0">
            <w:pPr>
              <w:numPr>
                <w:ilvl w:val="0"/>
                <w:numId w:val="1"/>
              </w:numPr>
              <w:spacing w:line="276" w:lineRule="auto"/>
              <w:ind w:left="346" w:hanging="357"/>
              <w:rPr>
                <w:rFonts w:ascii="Arial" w:hAnsi="Arial" w:cs="Arial"/>
                <w:sz w:val="24"/>
                <w:szCs w:val="24"/>
                <w:lang w:val="bs-Latn-BA"/>
              </w:rPr>
            </w:pPr>
            <w:r w:rsidRPr="007A79DF">
              <w:rPr>
                <w:rFonts w:ascii="Arial" w:hAnsi="Arial" w:cs="Arial"/>
                <w:sz w:val="24"/>
                <w:szCs w:val="24"/>
                <w:lang w:val="bs-Latn-BA"/>
              </w:rPr>
              <w:lastRenderedPageBreak/>
              <w:t>Budžetska sredstva</w:t>
            </w:r>
          </w:p>
          <w:p w14:paraId="2B5BE9C3" w14:textId="08BF3142" w:rsidR="0099690C" w:rsidRPr="007A79DF" w:rsidRDefault="0099690C" w:rsidP="003568E0">
            <w:pPr>
              <w:numPr>
                <w:ilvl w:val="0"/>
                <w:numId w:val="1"/>
              </w:numPr>
              <w:spacing w:line="276" w:lineRule="auto"/>
              <w:ind w:left="346" w:hanging="357"/>
              <w:rPr>
                <w:rFonts w:ascii="Arial" w:hAnsi="Arial" w:cs="Arial"/>
                <w:sz w:val="24"/>
                <w:szCs w:val="24"/>
                <w:lang w:val="bs-Latn-BA"/>
              </w:rPr>
            </w:pPr>
            <w:r w:rsidRPr="007A79DF">
              <w:rPr>
                <w:rFonts w:ascii="Arial" w:hAnsi="Arial" w:cs="Arial"/>
                <w:sz w:val="24"/>
                <w:szCs w:val="24"/>
                <w:lang w:val="bs-Latn-BA"/>
              </w:rPr>
              <w:t>Donatorska sredstva</w:t>
            </w:r>
          </w:p>
        </w:tc>
        <w:tc>
          <w:tcPr>
            <w:tcW w:w="1583" w:type="dxa"/>
          </w:tcPr>
          <w:p w14:paraId="0023AB18" w14:textId="05DB4B76" w:rsidR="0099690C" w:rsidRPr="007A79DF" w:rsidRDefault="0099690C" w:rsidP="0099690C">
            <w:pPr>
              <w:rPr>
                <w:rFonts w:ascii="Arial" w:hAnsi="Arial" w:cs="Arial"/>
                <w:sz w:val="24"/>
                <w:szCs w:val="24"/>
                <w:lang w:val="bs-Latn-BA"/>
              </w:rPr>
            </w:pPr>
            <w:r w:rsidRPr="007A79DF">
              <w:rPr>
                <w:rFonts w:ascii="Arial" w:hAnsi="Arial" w:cs="Arial"/>
                <w:sz w:val="24"/>
                <w:szCs w:val="24"/>
                <w:lang w:val="bs-Latn-BA"/>
              </w:rPr>
              <w:t xml:space="preserve">Kontinuirano </w:t>
            </w:r>
          </w:p>
        </w:tc>
      </w:tr>
    </w:tbl>
    <w:p w14:paraId="63429685" w14:textId="77777777" w:rsidR="00066AFC" w:rsidRPr="007A79DF" w:rsidRDefault="00066AFC" w:rsidP="0072708B">
      <w:pPr>
        <w:jc w:val="both"/>
        <w:rPr>
          <w:rFonts w:ascii="Arial" w:hAnsi="Arial" w:cs="Arial"/>
          <w:b/>
          <w:bCs/>
          <w:sz w:val="24"/>
          <w:szCs w:val="24"/>
          <w:lang w:val="bs-Latn-BA"/>
        </w:rPr>
      </w:pPr>
    </w:p>
    <w:p w14:paraId="0C955FC9" w14:textId="4AE87D2B" w:rsidR="00336110" w:rsidRDefault="00010854" w:rsidP="00010854">
      <w:pPr>
        <w:spacing w:after="0"/>
        <w:ind w:firstLine="284"/>
        <w:jc w:val="both"/>
        <w:rPr>
          <w:rFonts w:ascii="Arial" w:hAnsi="Arial" w:cs="Arial"/>
          <w:b/>
          <w:bCs/>
          <w:sz w:val="24"/>
          <w:szCs w:val="24"/>
          <w:lang w:val="bs-Latn-BA"/>
        </w:rPr>
      </w:pPr>
      <w:r>
        <w:rPr>
          <w:rFonts w:ascii="Arial" w:hAnsi="Arial" w:cs="Arial"/>
          <w:b/>
          <w:bCs/>
          <w:sz w:val="24"/>
          <w:szCs w:val="24"/>
          <w:lang w:val="bs-Latn-BA"/>
        </w:rPr>
        <w:t xml:space="preserve">1.2. </w:t>
      </w:r>
      <w:r w:rsidR="0072708B" w:rsidRPr="007A79DF">
        <w:rPr>
          <w:rFonts w:ascii="Arial" w:hAnsi="Arial" w:cs="Arial"/>
          <w:b/>
          <w:bCs/>
          <w:sz w:val="24"/>
          <w:szCs w:val="24"/>
          <w:lang w:val="bs-Latn-BA"/>
        </w:rPr>
        <w:t xml:space="preserve">Prevencija u školskom okruženju </w:t>
      </w:r>
    </w:p>
    <w:p w14:paraId="5416C70B" w14:textId="77777777" w:rsidR="00010854" w:rsidRPr="007A79DF" w:rsidRDefault="00010854" w:rsidP="007A79DF">
      <w:pPr>
        <w:spacing w:after="0"/>
        <w:jc w:val="both"/>
        <w:rPr>
          <w:rFonts w:ascii="Arial" w:hAnsi="Arial" w:cs="Arial"/>
          <w:b/>
          <w:bCs/>
          <w:sz w:val="24"/>
          <w:szCs w:val="24"/>
          <w:lang w:val="bs-Latn-BA"/>
        </w:rPr>
      </w:pPr>
    </w:p>
    <w:p w14:paraId="598851F9" w14:textId="77777777" w:rsidR="0072708B" w:rsidRDefault="0072708B" w:rsidP="007A79DF">
      <w:pPr>
        <w:spacing w:after="0"/>
        <w:jc w:val="both"/>
        <w:rPr>
          <w:rFonts w:ascii="Arial" w:hAnsi="Arial" w:cs="Arial"/>
          <w:sz w:val="24"/>
          <w:szCs w:val="24"/>
          <w:lang w:val="bs-Latn-BA"/>
        </w:rPr>
      </w:pPr>
      <w:r w:rsidRPr="007A79DF">
        <w:rPr>
          <w:rFonts w:ascii="Arial" w:hAnsi="Arial" w:cs="Arial"/>
          <w:sz w:val="24"/>
          <w:szCs w:val="24"/>
          <w:lang w:val="bs-Latn-BA"/>
        </w:rPr>
        <w:t xml:space="preserve">Dva su glavna okruženja u kojima se može provoditi prevencija poremećaja u ponašanju kod djece i mladih – porodica i škola. Prednost škole je što se preventivne intervencije mogu provoditi sa svom djecom, jer su sva djeca izložena nekom stepenu rizika i mogu imati koristi od univerzalnih intervencija u školama. </w:t>
      </w:r>
    </w:p>
    <w:p w14:paraId="6CFCA757" w14:textId="77777777" w:rsidR="007A79DF" w:rsidRPr="007A79DF" w:rsidRDefault="007A79DF" w:rsidP="007A79DF">
      <w:pPr>
        <w:spacing w:after="0"/>
        <w:jc w:val="both"/>
        <w:rPr>
          <w:rFonts w:ascii="Arial" w:hAnsi="Arial" w:cs="Arial"/>
          <w:sz w:val="24"/>
          <w:szCs w:val="24"/>
          <w:lang w:val="bs-Latn-BA"/>
        </w:rPr>
      </w:pPr>
    </w:p>
    <w:p w14:paraId="5DBDA0E3" w14:textId="2E769F01" w:rsidR="0072708B" w:rsidRDefault="0072708B" w:rsidP="007A79DF">
      <w:pPr>
        <w:spacing w:after="0"/>
        <w:jc w:val="both"/>
        <w:rPr>
          <w:rFonts w:ascii="Arial" w:hAnsi="Arial" w:cs="Arial"/>
          <w:sz w:val="24"/>
          <w:szCs w:val="24"/>
          <w:lang w:val="bs-Latn-BA"/>
        </w:rPr>
      </w:pPr>
      <w:r w:rsidRPr="007A79DF">
        <w:rPr>
          <w:rFonts w:ascii="Arial" w:hAnsi="Arial" w:cs="Arial"/>
          <w:sz w:val="24"/>
          <w:szCs w:val="24"/>
          <w:lang w:val="bs-Latn-BA"/>
        </w:rPr>
        <w:t xml:space="preserve">Škola nije samo </w:t>
      </w:r>
      <w:r w:rsidR="006E646C" w:rsidRPr="007A79DF">
        <w:rPr>
          <w:rFonts w:ascii="Arial" w:hAnsi="Arial" w:cs="Arial"/>
          <w:sz w:val="24"/>
          <w:szCs w:val="24"/>
          <w:lang w:val="bs-Latn-BA"/>
        </w:rPr>
        <w:t>mjest</w:t>
      </w:r>
      <w:r w:rsidR="006E646C">
        <w:rPr>
          <w:rFonts w:ascii="Arial" w:hAnsi="Arial" w:cs="Arial"/>
          <w:sz w:val="24"/>
          <w:szCs w:val="24"/>
          <w:lang w:val="bs-Latn-BA"/>
        </w:rPr>
        <w:t>o</w:t>
      </w:r>
      <w:r w:rsidR="006E646C" w:rsidRPr="007A79DF">
        <w:rPr>
          <w:rFonts w:ascii="Arial" w:hAnsi="Arial" w:cs="Arial"/>
          <w:sz w:val="24"/>
          <w:szCs w:val="24"/>
          <w:lang w:val="bs-Latn-BA"/>
        </w:rPr>
        <w:t xml:space="preserve"> </w:t>
      </w:r>
      <w:r w:rsidRPr="007A79DF">
        <w:rPr>
          <w:rFonts w:ascii="Arial" w:hAnsi="Arial" w:cs="Arial"/>
          <w:sz w:val="24"/>
          <w:szCs w:val="24"/>
          <w:lang w:val="bs-Latn-BA"/>
        </w:rPr>
        <w:t>na kojem učenici uče, škola je mjesto na kojem su učenici i uposlenici škole u stalnoj interakciji. Nastavnici, kako bi mogli uspješno provoditi preventivne intervencije u školi moraju biti u interakciji sa učenicima. Te intervencije uključuju nastavni kurikulum, školsku politiku i klimu. Kod izvođenja preventivnih aktivnosti u školskom okruženju dokazano je učinkovito korištenje interaktivnih metoda, visoko strukturiranih lekcija koje se provode kontinuirano uz korištenje grupnog rada. Nastavni kurikulum koji ima za cilj prevenciju ovisnosti trebao bi obuhvatiti sljedeće sadržaje: donošenje odluka, komunikacija i vještine rješavanja problema; odnosi s vršnjacima, lične i socijalne vještine; samoučinkovitost i asertivnost; vještine odolijevanja pritisku vršnjaka; podsticanje i podržavanje stavova usmjerenih na nekorištenje psihoaktivnih supstanci.</w:t>
      </w:r>
    </w:p>
    <w:p w14:paraId="33ACA380" w14:textId="77777777" w:rsidR="007A79DF" w:rsidRPr="007A79DF" w:rsidRDefault="007A79DF" w:rsidP="007A79DF">
      <w:pPr>
        <w:spacing w:after="0"/>
        <w:jc w:val="both"/>
        <w:rPr>
          <w:rFonts w:ascii="Arial" w:hAnsi="Arial" w:cs="Arial"/>
          <w:sz w:val="24"/>
          <w:szCs w:val="24"/>
          <w:lang w:val="bs-Latn-BA"/>
        </w:rPr>
      </w:pPr>
    </w:p>
    <w:p w14:paraId="4ED1FFBA" w14:textId="7AC27A9A" w:rsidR="00336110" w:rsidRDefault="0072708B" w:rsidP="007A79DF">
      <w:pPr>
        <w:spacing w:after="0"/>
        <w:jc w:val="both"/>
        <w:rPr>
          <w:rFonts w:ascii="Arial" w:hAnsi="Arial" w:cs="Arial"/>
          <w:sz w:val="24"/>
          <w:szCs w:val="24"/>
          <w:lang w:val="bs-Latn-BA"/>
        </w:rPr>
      </w:pPr>
      <w:r w:rsidRPr="007A79DF">
        <w:rPr>
          <w:rFonts w:ascii="Arial" w:hAnsi="Arial" w:cs="Arial"/>
          <w:sz w:val="24"/>
          <w:szCs w:val="24"/>
          <w:lang w:val="bs-Latn-BA"/>
        </w:rPr>
        <w:t xml:space="preserve">Školska politika prevencije sačinjena je od niza pravila </w:t>
      </w:r>
      <w:r w:rsidR="006E646C" w:rsidRPr="007A79DF">
        <w:rPr>
          <w:rFonts w:ascii="Arial" w:hAnsi="Arial" w:cs="Arial"/>
          <w:sz w:val="24"/>
          <w:szCs w:val="24"/>
          <w:lang w:val="bs-Latn-BA"/>
        </w:rPr>
        <w:t>koj</w:t>
      </w:r>
      <w:r w:rsidR="003568E0">
        <w:rPr>
          <w:rFonts w:ascii="Arial" w:hAnsi="Arial" w:cs="Arial"/>
          <w:sz w:val="24"/>
          <w:szCs w:val="24"/>
          <w:lang w:val="bs-Latn-BA"/>
        </w:rPr>
        <w:t>i</w:t>
      </w:r>
      <w:r w:rsidR="006E646C" w:rsidRPr="007A79DF">
        <w:rPr>
          <w:rFonts w:ascii="Arial" w:hAnsi="Arial" w:cs="Arial"/>
          <w:sz w:val="24"/>
          <w:szCs w:val="24"/>
          <w:lang w:val="bs-Latn-BA"/>
        </w:rPr>
        <w:t xml:space="preserve"> </w:t>
      </w:r>
      <w:r w:rsidRPr="007A79DF">
        <w:rPr>
          <w:rFonts w:ascii="Arial" w:hAnsi="Arial" w:cs="Arial"/>
          <w:sz w:val="24"/>
          <w:szCs w:val="24"/>
          <w:lang w:val="bs-Latn-BA"/>
        </w:rPr>
        <w:t xml:space="preserve">se odnose na korištenje psihoaktivnih supstanci u školskom okruženju i oko škole. I na kraju, školska klima koja se definiše kao „kvalitet i karakteristika školskog života“, </w:t>
      </w:r>
      <w:r w:rsidR="006E646C">
        <w:rPr>
          <w:rFonts w:ascii="Arial" w:hAnsi="Arial" w:cs="Arial"/>
          <w:sz w:val="24"/>
          <w:szCs w:val="24"/>
          <w:lang w:val="bs-Latn-BA"/>
        </w:rPr>
        <w:t>se zasniva</w:t>
      </w:r>
      <w:r w:rsidRPr="007A79DF">
        <w:rPr>
          <w:rFonts w:ascii="Arial" w:hAnsi="Arial" w:cs="Arial"/>
          <w:sz w:val="24"/>
          <w:szCs w:val="24"/>
          <w:lang w:val="bs-Latn-BA"/>
        </w:rPr>
        <w:t xml:space="preserve"> na doživljaju školskog života u kojem učestvuju učenici, nastavnici i roditelji. Ona odražava norme, vrijednosti, ciljeve, interpersonalne odnose, prakse podučavanja i učenj</w:t>
      </w:r>
      <w:r w:rsidR="00191183" w:rsidRPr="007A79DF">
        <w:rPr>
          <w:rFonts w:ascii="Arial" w:hAnsi="Arial" w:cs="Arial"/>
          <w:sz w:val="24"/>
          <w:szCs w:val="24"/>
          <w:lang w:val="bs-Latn-BA"/>
        </w:rPr>
        <w:t xml:space="preserve">a, te organizacionu strukturu. </w:t>
      </w:r>
    </w:p>
    <w:p w14:paraId="010938C0" w14:textId="77777777" w:rsidR="007A79DF" w:rsidRPr="007A79DF" w:rsidRDefault="007A79DF" w:rsidP="007A79DF">
      <w:pPr>
        <w:spacing w:after="0"/>
        <w:jc w:val="both"/>
        <w:rPr>
          <w:rFonts w:ascii="Arial" w:hAnsi="Arial" w:cs="Arial"/>
          <w:sz w:val="24"/>
          <w:szCs w:val="24"/>
          <w:lang w:val="bs-Latn-BA"/>
        </w:rPr>
      </w:pPr>
    </w:p>
    <w:p w14:paraId="694C658C" w14:textId="4CD2E99B" w:rsidR="0072708B" w:rsidRPr="00010854" w:rsidRDefault="003568E0" w:rsidP="007A79DF">
      <w:pPr>
        <w:spacing w:after="0"/>
        <w:jc w:val="both"/>
        <w:rPr>
          <w:rFonts w:ascii="Arial" w:hAnsi="Arial" w:cs="Arial"/>
          <w:i/>
          <w:iCs/>
          <w:sz w:val="24"/>
          <w:szCs w:val="24"/>
          <w:lang w:val="bs-Latn-BA"/>
        </w:rPr>
      </w:pPr>
      <w:r>
        <w:rPr>
          <w:rFonts w:ascii="Arial" w:hAnsi="Arial" w:cs="Arial"/>
          <w:i/>
          <w:iCs/>
          <w:sz w:val="24"/>
          <w:szCs w:val="24"/>
          <w:lang w:val="bs-Latn-BA"/>
        </w:rPr>
        <w:t>Strateški cilj</w:t>
      </w:r>
    </w:p>
    <w:p w14:paraId="32E0AA0A" w14:textId="2D977437" w:rsidR="0072708B" w:rsidRPr="007A79DF" w:rsidRDefault="0072708B" w:rsidP="007A79DF">
      <w:pPr>
        <w:spacing w:after="0"/>
        <w:jc w:val="both"/>
        <w:rPr>
          <w:rFonts w:ascii="Arial" w:hAnsi="Arial" w:cs="Arial"/>
          <w:iCs/>
          <w:sz w:val="24"/>
          <w:szCs w:val="24"/>
          <w:lang w:val="bs-Latn-BA"/>
        </w:rPr>
      </w:pPr>
      <w:r w:rsidRPr="007A79DF">
        <w:rPr>
          <w:rFonts w:ascii="Arial" w:hAnsi="Arial" w:cs="Arial"/>
          <w:iCs/>
          <w:sz w:val="24"/>
          <w:szCs w:val="24"/>
          <w:lang w:val="bs-Latn-BA"/>
        </w:rPr>
        <w:t xml:space="preserve">Osigurati integraciju i </w:t>
      </w:r>
      <w:r w:rsidR="00F722E8">
        <w:rPr>
          <w:rFonts w:ascii="Arial" w:hAnsi="Arial" w:cs="Arial"/>
          <w:iCs/>
          <w:sz w:val="24"/>
          <w:szCs w:val="24"/>
          <w:lang w:val="bs-Latn-BA"/>
        </w:rPr>
        <w:t>provođenje</w:t>
      </w:r>
      <w:r w:rsidR="00F722E8" w:rsidRPr="007A79DF">
        <w:rPr>
          <w:rFonts w:ascii="Arial" w:hAnsi="Arial" w:cs="Arial"/>
          <w:iCs/>
          <w:sz w:val="24"/>
          <w:szCs w:val="24"/>
          <w:lang w:val="bs-Latn-BA"/>
        </w:rPr>
        <w:t xml:space="preserve"> </w:t>
      </w:r>
      <w:r w:rsidRPr="007A79DF">
        <w:rPr>
          <w:rFonts w:ascii="Arial" w:hAnsi="Arial" w:cs="Arial"/>
          <w:iCs/>
          <w:sz w:val="24"/>
          <w:szCs w:val="24"/>
          <w:lang w:val="bs-Latn-BA"/>
        </w:rPr>
        <w:t xml:space="preserve">sveobuhvatnih preventivnih programa unutar školskog sistema koji će </w:t>
      </w:r>
      <w:r w:rsidR="00C02C28" w:rsidRPr="007A79DF">
        <w:rPr>
          <w:rFonts w:ascii="Arial" w:hAnsi="Arial" w:cs="Arial"/>
          <w:iCs/>
          <w:sz w:val="24"/>
          <w:szCs w:val="24"/>
          <w:lang w:val="bs-Latn-BA"/>
        </w:rPr>
        <w:t>promovi</w:t>
      </w:r>
      <w:r w:rsidR="00C02C28">
        <w:rPr>
          <w:rFonts w:ascii="Arial" w:hAnsi="Arial" w:cs="Arial"/>
          <w:iCs/>
          <w:sz w:val="24"/>
          <w:szCs w:val="24"/>
          <w:lang w:val="bs-Latn-BA"/>
        </w:rPr>
        <w:t>s</w:t>
      </w:r>
      <w:r w:rsidR="00C02C28" w:rsidRPr="007A79DF">
        <w:rPr>
          <w:rFonts w:ascii="Arial" w:hAnsi="Arial" w:cs="Arial"/>
          <w:iCs/>
          <w:sz w:val="24"/>
          <w:szCs w:val="24"/>
          <w:lang w:val="bs-Latn-BA"/>
        </w:rPr>
        <w:t xml:space="preserve">ati </w:t>
      </w:r>
      <w:r w:rsidRPr="007A79DF">
        <w:rPr>
          <w:rFonts w:ascii="Arial" w:hAnsi="Arial" w:cs="Arial"/>
          <w:iCs/>
          <w:sz w:val="24"/>
          <w:szCs w:val="24"/>
          <w:lang w:val="bs-Latn-BA"/>
        </w:rPr>
        <w:t>zdrave životne stilove, smanjiti rizik od poremećaja u ponašanju i poticati razvoj socijalnih, emocionalnih i kognitivnih vještina kod djece i mladih.</w:t>
      </w:r>
    </w:p>
    <w:p w14:paraId="616F6673" w14:textId="77777777" w:rsidR="00634A5C" w:rsidRPr="007A79DF" w:rsidRDefault="00634A5C" w:rsidP="007A79DF">
      <w:pPr>
        <w:spacing w:after="0"/>
        <w:jc w:val="both"/>
        <w:rPr>
          <w:rFonts w:ascii="Arial" w:hAnsi="Arial" w:cs="Arial"/>
          <w:iCs/>
          <w:sz w:val="24"/>
          <w:szCs w:val="24"/>
          <w:lang w:val="bs-Latn-BA"/>
        </w:rPr>
      </w:pPr>
    </w:p>
    <w:p w14:paraId="6FE816F9" w14:textId="31AEA3AB" w:rsidR="005E4AF4" w:rsidRPr="00010854" w:rsidRDefault="00C43E3E" w:rsidP="007A79DF">
      <w:pPr>
        <w:spacing w:after="0"/>
        <w:jc w:val="both"/>
        <w:rPr>
          <w:rFonts w:ascii="Arial" w:hAnsi="Arial" w:cs="Arial"/>
          <w:i/>
          <w:iCs/>
          <w:sz w:val="24"/>
          <w:szCs w:val="24"/>
          <w:lang w:val="bs-Latn-BA"/>
        </w:rPr>
      </w:pPr>
      <w:r>
        <w:rPr>
          <w:rFonts w:ascii="Arial" w:hAnsi="Arial" w:cs="Arial"/>
          <w:i/>
          <w:iCs/>
          <w:sz w:val="24"/>
          <w:szCs w:val="24"/>
          <w:lang w:val="bs-Latn-BA"/>
        </w:rPr>
        <w:t>Mjere/aktivnosti</w:t>
      </w:r>
    </w:p>
    <w:p w14:paraId="35C64A64" w14:textId="77777777" w:rsidR="00A206C3" w:rsidRPr="00010854" w:rsidRDefault="00A206C3" w:rsidP="007A79DF">
      <w:pPr>
        <w:spacing w:after="0"/>
        <w:jc w:val="both"/>
        <w:rPr>
          <w:rFonts w:ascii="Arial" w:hAnsi="Arial" w:cs="Arial"/>
          <w:i/>
          <w:iCs/>
          <w:sz w:val="24"/>
          <w:szCs w:val="24"/>
          <w:lang w:val="bs-Latn-BA"/>
        </w:rPr>
      </w:pPr>
      <w:r w:rsidRPr="00010854">
        <w:rPr>
          <w:rFonts w:ascii="Arial" w:hAnsi="Arial" w:cs="Arial"/>
          <w:i/>
          <w:iCs/>
          <w:sz w:val="24"/>
          <w:szCs w:val="24"/>
          <w:lang w:val="bs-Latn-BA"/>
        </w:rPr>
        <w:t>Mjere</w:t>
      </w:r>
    </w:p>
    <w:p w14:paraId="1320A297" w14:textId="2652408B" w:rsidR="002E6405" w:rsidRPr="007A79DF" w:rsidRDefault="00773829" w:rsidP="003D304B">
      <w:pPr>
        <w:pStyle w:val="ListParagraph"/>
        <w:numPr>
          <w:ilvl w:val="0"/>
          <w:numId w:val="14"/>
        </w:numPr>
        <w:spacing w:after="0"/>
        <w:jc w:val="both"/>
        <w:rPr>
          <w:rFonts w:ascii="Arial" w:hAnsi="Arial" w:cs="Arial"/>
          <w:iCs/>
          <w:sz w:val="24"/>
          <w:szCs w:val="24"/>
          <w:lang w:val="bs-Latn-BA"/>
        </w:rPr>
      </w:pPr>
      <w:r w:rsidRPr="007A79DF">
        <w:rPr>
          <w:rFonts w:ascii="Arial" w:hAnsi="Arial" w:cs="Arial"/>
          <w:iCs/>
          <w:sz w:val="24"/>
          <w:szCs w:val="24"/>
          <w:lang w:val="bs-Latn-BA"/>
        </w:rPr>
        <w:lastRenderedPageBreak/>
        <w:t>J</w:t>
      </w:r>
      <w:r w:rsidR="002E6405" w:rsidRPr="007A79DF">
        <w:rPr>
          <w:rFonts w:ascii="Arial" w:hAnsi="Arial" w:cs="Arial"/>
          <w:iCs/>
          <w:sz w:val="24"/>
          <w:szCs w:val="24"/>
          <w:lang w:val="bs-Latn-BA"/>
        </w:rPr>
        <w:t>ačanje kompetencija</w:t>
      </w:r>
      <w:r w:rsidRPr="007A79DF">
        <w:rPr>
          <w:rFonts w:ascii="Arial" w:hAnsi="Arial" w:cs="Arial"/>
          <w:iCs/>
          <w:sz w:val="24"/>
          <w:szCs w:val="24"/>
          <w:lang w:val="bs-Latn-BA"/>
        </w:rPr>
        <w:t xml:space="preserve"> kod učenika i</w:t>
      </w:r>
      <w:r w:rsidR="002E6405" w:rsidRPr="007A79DF">
        <w:rPr>
          <w:rFonts w:ascii="Arial" w:hAnsi="Arial" w:cs="Arial"/>
          <w:iCs/>
          <w:sz w:val="24"/>
          <w:szCs w:val="24"/>
          <w:lang w:val="bs-Latn-BA"/>
        </w:rPr>
        <w:t xml:space="preserve"> profesionalaca</w:t>
      </w:r>
      <w:r w:rsidR="002E6405" w:rsidRPr="007A79DF">
        <w:rPr>
          <w:rFonts w:ascii="Arial" w:hAnsi="Arial" w:cs="Arial"/>
          <w:sz w:val="24"/>
          <w:szCs w:val="24"/>
          <w:lang w:val="bs-Latn-BA"/>
        </w:rPr>
        <w:t xml:space="preserve"> </w:t>
      </w:r>
      <w:r w:rsidRPr="007A79DF">
        <w:rPr>
          <w:rFonts w:ascii="Arial" w:hAnsi="Arial" w:cs="Arial"/>
          <w:sz w:val="24"/>
          <w:szCs w:val="24"/>
          <w:lang w:val="bs-Latn-BA"/>
        </w:rPr>
        <w:t xml:space="preserve">u </w:t>
      </w:r>
      <w:r w:rsidR="00AA3CFD" w:rsidRPr="007A79DF">
        <w:rPr>
          <w:rFonts w:ascii="Arial" w:hAnsi="Arial" w:cs="Arial"/>
          <w:sz w:val="24"/>
          <w:szCs w:val="24"/>
          <w:lang w:val="bs-Latn-BA"/>
        </w:rPr>
        <w:t>odgojno</w:t>
      </w:r>
      <w:r w:rsidR="00F137AD">
        <w:rPr>
          <w:rFonts w:ascii="Arial" w:hAnsi="Arial" w:cs="Arial"/>
          <w:sz w:val="24"/>
          <w:szCs w:val="24"/>
          <w:lang w:val="bs-Latn-BA"/>
        </w:rPr>
        <w:t>-</w:t>
      </w:r>
      <w:r w:rsidR="00AA3CFD" w:rsidRPr="007A79DF">
        <w:rPr>
          <w:rFonts w:ascii="Arial" w:hAnsi="Arial" w:cs="Arial"/>
          <w:sz w:val="24"/>
          <w:szCs w:val="24"/>
          <w:lang w:val="bs-Latn-BA"/>
        </w:rPr>
        <w:t>obrazovnim ustanovama</w:t>
      </w:r>
    </w:p>
    <w:p w14:paraId="660A4089" w14:textId="3C82D0D0" w:rsidR="002E6405" w:rsidRPr="007A79DF" w:rsidRDefault="002E6405" w:rsidP="003D304B">
      <w:pPr>
        <w:pStyle w:val="ListParagraph"/>
        <w:numPr>
          <w:ilvl w:val="0"/>
          <w:numId w:val="14"/>
        </w:numPr>
        <w:spacing w:after="0"/>
        <w:jc w:val="both"/>
        <w:rPr>
          <w:rFonts w:ascii="Arial" w:hAnsi="Arial" w:cs="Arial"/>
          <w:iCs/>
          <w:sz w:val="24"/>
          <w:szCs w:val="24"/>
          <w:lang w:val="bs-Latn-BA"/>
        </w:rPr>
      </w:pPr>
      <w:r w:rsidRPr="007A79DF">
        <w:rPr>
          <w:rFonts w:ascii="Arial" w:hAnsi="Arial" w:cs="Arial"/>
          <w:sz w:val="24"/>
          <w:szCs w:val="24"/>
          <w:lang w:val="bs-Latn-BA"/>
        </w:rPr>
        <w:t>Unapređenje školske klime</w:t>
      </w:r>
      <w:r w:rsidR="001B5E44" w:rsidRPr="007A79DF">
        <w:rPr>
          <w:rFonts w:ascii="Arial" w:hAnsi="Arial" w:cs="Arial"/>
          <w:sz w:val="24"/>
          <w:szCs w:val="24"/>
          <w:lang w:val="bs-Latn-BA"/>
        </w:rPr>
        <w:t xml:space="preserve">, </w:t>
      </w:r>
      <w:r w:rsidRPr="007A79DF">
        <w:rPr>
          <w:rFonts w:ascii="Arial" w:hAnsi="Arial" w:cs="Arial"/>
          <w:sz w:val="24"/>
          <w:szCs w:val="24"/>
          <w:lang w:val="bs-Latn-BA"/>
        </w:rPr>
        <w:t>kulture</w:t>
      </w:r>
      <w:r w:rsidR="001B5E44" w:rsidRPr="007A79DF">
        <w:rPr>
          <w:rFonts w:ascii="Arial" w:hAnsi="Arial" w:cs="Arial"/>
          <w:sz w:val="24"/>
          <w:szCs w:val="24"/>
          <w:lang w:val="bs-Latn-BA"/>
        </w:rPr>
        <w:t xml:space="preserve"> i školskih politika</w:t>
      </w:r>
    </w:p>
    <w:p w14:paraId="325AC520" w14:textId="01919DDF" w:rsidR="002E6405" w:rsidRDefault="001B5E44" w:rsidP="003D304B">
      <w:pPr>
        <w:pStyle w:val="ListParagraph"/>
        <w:numPr>
          <w:ilvl w:val="0"/>
          <w:numId w:val="14"/>
        </w:numPr>
        <w:spacing w:after="0"/>
        <w:rPr>
          <w:rFonts w:ascii="Arial" w:hAnsi="Arial" w:cs="Arial"/>
          <w:sz w:val="24"/>
          <w:szCs w:val="24"/>
          <w:lang w:val="bs-Latn-BA"/>
        </w:rPr>
      </w:pPr>
      <w:r w:rsidRPr="007A79DF">
        <w:rPr>
          <w:rFonts w:ascii="Arial" w:hAnsi="Arial" w:cs="Arial"/>
          <w:sz w:val="24"/>
          <w:szCs w:val="24"/>
          <w:lang w:val="bs-Latn-BA"/>
        </w:rPr>
        <w:t>Unapređenje pristupa selektivne i indicirane prevencije u školama</w:t>
      </w:r>
    </w:p>
    <w:p w14:paraId="59D2C9A8" w14:textId="77777777" w:rsidR="007A79DF" w:rsidRPr="007A79DF" w:rsidRDefault="007A79DF" w:rsidP="007A79DF">
      <w:pPr>
        <w:pStyle w:val="ListParagraph"/>
        <w:spacing w:after="0"/>
        <w:rPr>
          <w:rFonts w:ascii="Arial" w:hAnsi="Arial" w:cs="Arial"/>
          <w:sz w:val="24"/>
          <w:szCs w:val="24"/>
          <w:lang w:val="bs-Latn-BA"/>
        </w:rPr>
      </w:pPr>
    </w:p>
    <w:tbl>
      <w:tblPr>
        <w:tblStyle w:val="TableGrid"/>
        <w:tblW w:w="14743" w:type="dxa"/>
        <w:tblInd w:w="-147" w:type="dxa"/>
        <w:tblLook w:val="04A0" w:firstRow="1" w:lastRow="0" w:firstColumn="1" w:lastColumn="0" w:noHBand="0" w:noVBand="1"/>
      </w:tblPr>
      <w:tblGrid>
        <w:gridCol w:w="3544"/>
        <w:gridCol w:w="6804"/>
        <w:gridCol w:w="2410"/>
        <w:gridCol w:w="1985"/>
      </w:tblGrid>
      <w:tr w:rsidR="003F03CB" w:rsidRPr="004776A0" w14:paraId="647359B1" w14:textId="77777777" w:rsidTr="000B65A3">
        <w:trPr>
          <w:trHeight w:val="87"/>
        </w:trPr>
        <w:tc>
          <w:tcPr>
            <w:tcW w:w="14743" w:type="dxa"/>
            <w:gridSpan w:val="4"/>
          </w:tcPr>
          <w:p w14:paraId="0B520415" w14:textId="77777777" w:rsidR="003F03CB" w:rsidRPr="007A79DF" w:rsidRDefault="003F03CB" w:rsidP="007A79DF">
            <w:pPr>
              <w:spacing w:line="276" w:lineRule="auto"/>
              <w:jc w:val="center"/>
              <w:rPr>
                <w:b/>
                <w:lang w:val="bs-Latn-BA"/>
              </w:rPr>
            </w:pPr>
            <w:r w:rsidRPr="007A79DF">
              <w:rPr>
                <w:rFonts w:ascii="Arial" w:hAnsi="Arial" w:cs="Arial"/>
                <w:b/>
                <w:iCs/>
                <w:sz w:val="24"/>
                <w:szCs w:val="24"/>
                <w:lang w:val="bs-Latn-BA"/>
              </w:rPr>
              <w:t>PREVENCIJA U ŠKOLSKOM OKRUŽENJU</w:t>
            </w:r>
          </w:p>
        </w:tc>
      </w:tr>
      <w:tr w:rsidR="00454765" w:rsidRPr="004776A0" w14:paraId="3298AAA0" w14:textId="77777777" w:rsidTr="000B65A3">
        <w:trPr>
          <w:trHeight w:val="109"/>
        </w:trPr>
        <w:tc>
          <w:tcPr>
            <w:tcW w:w="14743" w:type="dxa"/>
            <w:gridSpan w:val="4"/>
            <w:shd w:val="clear" w:color="auto" w:fill="E5B8B7" w:themeFill="accent2" w:themeFillTint="66"/>
          </w:tcPr>
          <w:p w14:paraId="58118142" w14:textId="4A62337A" w:rsidR="00454765" w:rsidRPr="007A79DF" w:rsidRDefault="00454765" w:rsidP="007A79DF">
            <w:pPr>
              <w:spacing w:line="276" w:lineRule="auto"/>
              <w:jc w:val="both"/>
              <w:rPr>
                <w:rFonts w:ascii="Arial" w:hAnsi="Arial" w:cs="Arial"/>
                <w:b/>
                <w:iCs/>
                <w:sz w:val="24"/>
                <w:szCs w:val="24"/>
                <w:lang w:val="bs-Latn-BA"/>
              </w:rPr>
            </w:pPr>
            <w:r w:rsidRPr="007A79DF">
              <w:rPr>
                <w:rFonts w:ascii="Arial" w:hAnsi="Arial" w:cs="Arial"/>
                <w:b/>
                <w:sz w:val="24"/>
                <w:szCs w:val="24"/>
                <w:lang w:val="bs-Latn-BA"/>
              </w:rPr>
              <w:t>B.1. J</w:t>
            </w:r>
            <w:r w:rsidRPr="007A79DF">
              <w:rPr>
                <w:rFonts w:ascii="Arial" w:hAnsi="Arial" w:cs="Arial"/>
                <w:b/>
                <w:iCs/>
                <w:sz w:val="24"/>
                <w:szCs w:val="24"/>
                <w:lang w:val="bs-Latn-BA"/>
              </w:rPr>
              <w:t>ačanje kompetencija učenika i profesionalaca u odgojno</w:t>
            </w:r>
            <w:r w:rsidR="00F137AD" w:rsidRPr="007A79DF">
              <w:rPr>
                <w:rFonts w:ascii="Arial" w:hAnsi="Arial" w:cs="Arial"/>
                <w:b/>
                <w:iCs/>
                <w:sz w:val="24"/>
                <w:szCs w:val="24"/>
                <w:lang w:val="bs-Latn-BA"/>
              </w:rPr>
              <w:t>-</w:t>
            </w:r>
            <w:r w:rsidRPr="00F20663">
              <w:rPr>
                <w:rFonts w:ascii="Arial" w:hAnsi="Arial" w:cs="Arial"/>
                <w:b/>
                <w:iCs/>
                <w:sz w:val="24"/>
                <w:szCs w:val="24"/>
                <w:lang w:val="bs-Latn-BA"/>
              </w:rPr>
              <w:t>obrazovnim ustanovama</w:t>
            </w:r>
          </w:p>
        </w:tc>
      </w:tr>
      <w:tr w:rsidR="003568E0" w:rsidRPr="004776A0" w14:paraId="5BFBE68A" w14:textId="77777777" w:rsidTr="00083763">
        <w:trPr>
          <w:trHeight w:val="53"/>
        </w:trPr>
        <w:tc>
          <w:tcPr>
            <w:tcW w:w="14743" w:type="dxa"/>
            <w:gridSpan w:val="4"/>
          </w:tcPr>
          <w:p w14:paraId="67810724" w14:textId="3F89BD46" w:rsidR="003568E0" w:rsidRPr="003568E0" w:rsidRDefault="003568E0" w:rsidP="003568E0">
            <w:pPr>
              <w:rPr>
                <w:b/>
                <w:lang w:val="bs-Latn-BA"/>
              </w:rPr>
            </w:pPr>
            <w:r w:rsidRPr="003568E0">
              <w:rPr>
                <w:rFonts w:ascii="Arial" w:hAnsi="Arial" w:cs="Arial"/>
                <w:b/>
                <w:sz w:val="24"/>
                <w:szCs w:val="24"/>
                <w:lang w:val="bs-Latn-BA"/>
              </w:rPr>
              <w:t>B.1.1. Provoditi kontinuirane edukacije svih zaposlenih u odgojno-obrazovnim ustanovama u cilju jačanja kapaciteta odgojno-obrazovnih ustanova, posebno nastavnog kadra i uposlenika pedagoško-psiholoških službi u sticanju osnovnih znanja i vještina iz oblasti prevencije ovisnosti</w:t>
            </w:r>
          </w:p>
        </w:tc>
      </w:tr>
      <w:tr w:rsidR="00AC3D7D" w:rsidRPr="004776A0" w14:paraId="5F104DD2" w14:textId="77777777" w:rsidTr="000B65A3">
        <w:tc>
          <w:tcPr>
            <w:tcW w:w="3544" w:type="dxa"/>
            <w:shd w:val="clear" w:color="auto" w:fill="B8CCE4" w:themeFill="accent1" w:themeFillTint="66"/>
          </w:tcPr>
          <w:p w14:paraId="69C81CA3" w14:textId="77777777" w:rsidR="00AC3D7D" w:rsidRPr="007A79DF" w:rsidRDefault="00AC3D7D" w:rsidP="00FD07E1">
            <w:pPr>
              <w:jc w:val="center"/>
              <w:rPr>
                <w:rFonts w:ascii="Arial" w:hAnsi="Arial" w:cs="Arial"/>
                <w:sz w:val="24"/>
                <w:szCs w:val="24"/>
                <w:lang w:val="bs-Latn-BA"/>
              </w:rPr>
            </w:pPr>
            <w:r w:rsidRPr="007A79DF">
              <w:rPr>
                <w:rFonts w:ascii="Arial" w:hAnsi="Arial" w:cs="Arial"/>
                <w:sz w:val="24"/>
                <w:szCs w:val="24"/>
                <w:lang w:val="bs-Latn-BA"/>
              </w:rPr>
              <w:t>Nosilac aktivnosti</w:t>
            </w:r>
          </w:p>
        </w:tc>
        <w:tc>
          <w:tcPr>
            <w:tcW w:w="6804" w:type="dxa"/>
            <w:shd w:val="clear" w:color="auto" w:fill="B8CCE4" w:themeFill="accent1" w:themeFillTint="66"/>
          </w:tcPr>
          <w:p w14:paraId="3CFF979F" w14:textId="77777777" w:rsidR="00AC3D7D" w:rsidRPr="007A79DF" w:rsidRDefault="00AC3D7D" w:rsidP="00FD07E1">
            <w:pPr>
              <w:jc w:val="center"/>
              <w:rPr>
                <w:rFonts w:ascii="Arial" w:hAnsi="Arial" w:cs="Arial"/>
                <w:sz w:val="24"/>
                <w:szCs w:val="24"/>
                <w:lang w:val="bs-Latn-BA"/>
              </w:rPr>
            </w:pPr>
            <w:r w:rsidRPr="007A79DF">
              <w:rPr>
                <w:rFonts w:ascii="Arial" w:hAnsi="Arial" w:cs="Arial"/>
                <w:sz w:val="24"/>
                <w:szCs w:val="24"/>
                <w:lang w:val="bs-Latn-BA"/>
              </w:rPr>
              <w:t>Indikatori</w:t>
            </w:r>
          </w:p>
        </w:tc>
        <w:tc>
          <w:tcPr>
            <w:tcW w:w="2410" w:type="dxa"/>
            <w:shd w:val="clear" w:color="auto" w:fill="B8CCE4" w:themeFill="accent1" w:themeFillTint="66"/>
          </w:tcPr>
          <w:p w14:paraId="346872A6" w14:textId="77777777" w:rsidR="00AC3D7D" w:rsidRPr="007A79DF" w:rsidRDefault="00AC3D7D" w:rsidP="00FD07E1">
            <w:pPr>
              <w:jc w:val="center"/>
              <w:rPr>
                <w:rFonts w:ascii="Arial" w:hAnsi="Arial" w:cs="Arial"/>
                <w:sz w:val="24"/>
                <w:szCs w:val="24"/>
                <w:lang w:val="bs-Latn-BA"/>
              </w:rPr>
            </w:pPr>
            <w:r w:rsidRPr="007A79DF">
              <w:rPr>
                <w:rFonts w:ascii="Arial" w:hAnsi="Arial" w:cs="Arial"/>
                <w:sz w:val="24"/>
                <w:szCs w:val="24"/>
                <w:lang w:val="bs-Latn-BA"/>
              </w:rPr>
              <w:t>Finansije</w:t>
            </w:r>
          </w:p>
        </w:tc>
        <w:tc>
          <w:tcPr>
            <w:tcW w:w="1985" w:type="dxa"/>
            <w:shd w:val="clear" w:color="auto" w:fill="B8CCE4" w:themeFill="accent1" w:themeFillTint="66"/>
          </w:tcPr>
          <w:p w14:paraId="26031383" w14:textId="77777777" w:rsidR="00AC3D7D" w:rsidRPr="007A79DF" w:rsidRDefault="00AC3D7D" w:rsidP="00FD07E1">
            <w:pPr>
              <w:jc w:val="center"/>
              <w:rPr>
                <w:rFonts w:ascii="Arial" w:hAnsi="Arial" w:cs="Arial"/>
                <w:sz w:val="24"/>
                <w:szCs w:val="24"/>
                <w:lang w:val="bs-Latn-BA"/>
              </w:rPr>
            </w:pPr>
            <w:r w:rsidRPr="007A79DF">
              <w:rPr>
                <w:rFonts w:ascii="Arial" w:hAnsi="Arial" w:cs="Arial"/>
                <w:sz w:val="24"/>
                <w:szCs w:val="24"/>
                <w:lang w:val="bs-Latn-BA"/>
              </w:rPr>
              <w:t>Rokovi</w:t>
            </w:r>
          </w:p>
        </w:tc>
      </w:tr>
      <w:tr w:rsidR="00AC3D7D" w:rsidRPr="004776A0" w14:paraId="658A17AB" w14:textId="77777777" w:rsidTr="000B65A3">
        <w:tc>
          <w:tcPr>
            <w:tcW w:w="3544" w:type="dxa"/>
          </w:tcPr>
          <w:p w14:paraId="0F866B33" w14:textId="77777777" w:rsidR="00AC3D7D" w:rsidRPr="007A79DF" w:rsidRDefault="00AC3D7D" w:rsidP="00FD07E1">
            <w:pPr>
              <w:rPr>
                <w:lang w:val="bs-Latn-BA"/>
              </w:rPr>
            </w:pPr>
            <w:r w:rsidRPr="007A79DF">
              <w:rPr>
                <w:rFonts w:ascii="Arial" w:hAnsi="Arial" w:cs="Arial"/>
                <w:sz w:val="24"/>
                <w:szCs w:val="24"/>
                <w:lang w:val="bs-Latn-BA"/>
              </w:rPr>
              <w:t>Ministarstva obrazovanja, odgojno-obrazovne ustanove, prosvjetno-pedagoški zavodi/Institut, Vijeća roditelja, NVO</w:t>
            </w:r>
          </w:p>
        </w:tc>
        <w:tc>
          <w:tcPr>
            <w:tcW w:w="6804" w:type="dxa"/>
          </w:tcPr>
          <w:p w14:paraId="32CB4B4F" w14:textId="77777777" w:rsidR="00AC3D7D" w:rsidRPr="007A79DF" w:rsidRDefault="00AC3D7D" w:rsidP="003D304B">
            <w:pPr>
              <w:pStyle w:val="ListParagraph"/>
              <w:numPr>
                <w:ilvl w:val="0"/>
                <w:numId w:val="11"/>
              </w:numPr>
              <w:shd w:val="clear" w:color="auto" w:fill="FFFFFF"/>
              <w:ind w:left="360"/>
              <w:jc w:val="both"/>
              <w:textAlignment w:val="baseline"/>
              <w:rPr>
                <w:rFonts w:ascii="Arial" w:eastAsia="Times New Roman" w:hAnsi="Arial" w:cs="Arial"/>
                <w:sz w:val="24"/>
                <w:szCs w:val="24"/>
                <w:lang w:val="bs-Latn-BA" w:eastAsia="en-US"/>
              </w:rPr>
            </w:pPr>
            <w:r w:rsidRPr="007A79DF">
              <w:rPr>
                <w:rFonts w:ascii="Arial" w:eastAsia="Times New Roman" w:hAnsi="Arial" w:cs="Arial"/>
                <w:bCs/>
                <w:sz w:val="24"/>
                <w:szCs w:val="24"/>
                <w:lang w:val="bs-Latn-BA" w:eastAsia="en-US"/>
              </w:rPr>
              <w:t>Nastavnici educirani o prepoznavanju</w:t>
            </w:r>
            <w:r w:rsidRPr="007A79DF">
              <w:rPr>
                <w:rFonts w:ascii="Arial" w:eastAsia="Times New Roman" w:hAnsi="Arial" w:cs="Arial"/>
                <w:sz w:val="24"/>
                <w:szCs w:val="24"/>
                <w:lang w:val="bs-Latn-BA" w:eastAsia="en-US"/>
              </w:rPr>
              <w:t xml:space="preserve"> znakova neprihvatljivog ponašanja, upravljanja konfliktnim situacijama i načinima uspostavljanja pozitivne kulture učenja, podsticajnih uslova za razvoj učenika i sigurnog okruženja</w:t>
            </w:r>
          </w:p>
          <w:p w14:paraId="3C14EFFD" w14:textId="77777777" w:rsidR="00AC3D7D" w:rsidRPr="007A79DF" w:rsidRDefault="00AC3D7D" w:rsidP="003D304B">
            <w:pPr>
              <w:pStyle w:val="ListParagraph"/>
              <w:numPr>
                <w:ilvl w:val="0"/>
                <w:numId w:val="11"/>
              </w:numPr>
              <w:shd w:val="clear" w:color="auto" w:fill="FFFFFF"/>
              <w:ind w:left="360"/>
              <w:jc w:val="both"/>
              <w:textAlignment w:val="baseline"/>
              <w:rPr>
                <w:rFonts w:ascii="Arial" w:eastAsia="Times New Roman" w:hAnsi="Arial" w:cs="Arial"/>
                <w:sz w:val="24"/>
                <w:szCs w:val="24"/>
                <w:lang w:val="bs-Latn-BA" w:eastAsia="en-US"/>
              </w:rPr>
            </w:pPr>
            <w:r w:rsidRPr="007A79DF">
              <w:rPr>
                <w:rFonts w:ascii="Arial" w:eastAsia="Times New Roman" w:hAnsi="Arial" w:cs="Arial"/>
                <w:sz w:val="24"/>
                <w:szCs w:val="24"/>
                <w:lang w:val="bs-Latn-BA" w:eastAsia="en-US"/>
              </w:rPr>
              <w:t>Provedene edukacije nastavnika, pedagoga, psihologa o hodogramima djelovanja svih relevantnih subjekata u procesu prevencije i sprečavanja ovisnosti</w:t>
            </w:r>
          </w:p>
          <w:p w14:paraId="0A479208" w14:textId="77777777" w:rsidR="00AC3D7D" w:rsidRPr="007A79DF" w:rsidRDefault="00AC3D7D" w:rsidP="003D304B">
            <w:pPr>
              <w:pStyle w:val="ListParagraph"/>
              <w:numPr>
                <w:ilvl w:val="0"/>
                <w:numId w:val="11"/>
              </w:numPr>
              <w:shd w:val="clear" w:color="auto" w:fill="FFFFFF"/>
              <w:ind w:left="360"/>
              <w:jc w:val="both"/>
              <w:textAlignment w:val="baseline"/>
              <w:rPr>
                <w:rFonts w:ascii="Arial" w:eastAsia="Times New Roman" w:hAnsi="Arial" w:cs="Arial"/>
                <w:sz w:val="24"/>
                <w:szCs w:val="24"/>
                <w:lang w:val="bs-Latn-BA" w:eastAsia="en-US"/>
              </w:rPr>
            </w:pPr>
            <w:r w:rsidRPr="007A79DF">
              <w:rPr>
                <w:rFonts w:ascii="Arial" w:eastAsia="Times New Roman" w:hAnsi="Arial" w:cs="Arial"/>
                <w:sz w:val="24"/>
                <w:szCs w:val="24"/>
                <w:lang w:val="bs-Latn-BA" w:eastAsia="en-US"/>
              </w:rPr>
              <w:t xml:space="preserve">Ojačane kompetencije </w:t>
            </w:r>
            <w:r w:rsidRPr="007A79DF">
              <w:rPr>
                <w:rFonts w:ascii="Arial" w:hAnsi="Arial" w:cs="Arial"/>
                <w:sz w:val="24"/>
                <w:szCs w:val="24"/>
                <w:lang w:val="bs-Latn-BA"/>
              </w:rPr>
              <w:t>svih zaposlenih u odgojno-obrazovnim ustanovama u cilju jačanja kapaciteta odgojno-obrazovnih ustanova, posebno nastavnog kadra i uposlenika pedagoško-psiholoških službi u sticanju osnovnih znanja i vještina kako bi mogli pravovremeno prevenirati i u ranoj fazi prepoznati rizike</w:t>
            </w:r>
          </w:p>
          <w:p w14:paraId="4057B1C4" w14:textId="5F2FE796" w:rsidR="008F6FCF" w:rsidRPr="007A79DF" w:rsidRDefault="00275715" w:rsidP="003D304B">
            <w:pPr>
              <w:pStyle w:val="ListParagraph"/>
              <w:numPr>
                <w:ilvl w:val="0"/>
                <w:numId w:val="11"/>
              </w:numPr>
              <w:shd w:val="clear" w:color="auto" w:fill="FFFFFF"/>
              <w:ind w:left="360"/>
              <w:jc w:val="both"/>
              <w:textAlignment w:val="baseline"/>
              <w:rPr>
                <w:rFonts w:ascii="Arial" w:eastAsia="Times New Roman" w:hAnsi="Arial" w:cs="Arial"/>
                <w:sz w:val="24"/>
                <w:szCs w:val="24"/>
                <w:lang w:val="bs-Latn-BA" w:eastAsia="en-US"/>
              </w:rPr>
            </w:pPr>
            <w:r w:rsidRPr="007A79DF">
              <w:rPr>
                <w:rFonts w:ascii="Arial" w:hAnsi="Arial" w:cs="Arial"/>
                <w:sz w:val="24"/>
                <w:szCs w:val="24"/>
                <w:lang w:val="bs-Latn-BA"/>
              </w:rPr>
              <w:t>Uspostavljene</w:t>
            </w:r>
            <w:r w:rsidR="008F6FCF" w:rsidRPr="007A79DF">
              <w:rPr>
                <w:rFonts w:ascii="Arial" w:hAnsi="Arial" w:cs="Arial"/>
                <w:sz w:val="24"/>
                <w:szCs w:val="24"/>
                <w:lang w:val="bs-Latn-BA"/>
              </w:rPr>
              <w:t xml:space="preserve"> zajednice kreativnih nastavnika i razmjena dobrih praksi</w:t>
            </w:r>
          </w:p>
          <w:p w14:paraId="58419A83" w14:textId="6E4FDD70" w:rsidR="00AC3D7D" w:rsidRPr="007A79DF" w:rsidRDefault="00AC3D7D" w:rsidP="003D304B">
            <w:pPr>
              <w:pStyle w:val="ListParagraph"/>
              <w:numPr>
                <w:ilvl w:val="0"/>
                <w:numId w:val="11"/>
              </w:numPr>
              <w:shd w:val="clear" w:color="auto" w:fill="FFFFFF"/>
              <w:ind w:left="360"/>
              <w:jc w:val="both"/>
              <w:textAlignment w:val="baseline"/>
              <w:rPr>
                <w:lang w:val="bs-Latn-BA"/>
              </w:rPr>
            </w:pPr>
            <w:r w:rsidRPr="007A79DF">
              <w:rPr>
                <w:rFonts w:ascii="Arial" w:eastAsia="Times New Roman" w:hAnsi="Arial" w:cs="Arial"/>
                <w:sz w:val="24"/>
                <w:szCs w:val="24"/>
                <w:lang w:val="bs-Latn-BA" w:eastAsia="en-US"/>
              </w:rPr>
              <w:t>Osnažene pedagoško-psihološke službe</w:t>
            </w:r>
          </w:p>
        </w:tc>
        <w:tc>
          <w:tcPr>
            <w:tcW w:w="2410" w:type="dxa"/>
          </w:tcPr>
          <w:p w14:paraId="67D170B9" w14:textId="77777777" w:rsidR="00AC3D7D" w:rsidRPr="007A79DF" w:rsidRDefault="00AC3D7D" w:rsidP="003D59DA">
            <w:pPr>
              <w:pStyle w:val="ListParagraph"/>
              <w:numPr>
                <w:ilvl w:val="0"/>
                <w:numId w:val="1"/>
              </w:numPr>
              <w:ind w:left="360"/>
              <w:rPr>
                <w:rFonts w:ascii="Arial" w:hAnsi="Arial" w:cs="Arial"/>
                <w:sz w:val="24"/>
                <w:szCs w:val="24"/>
                <w:lang w:val="bs-Latn-BA"/>
              </w:rPr>
            </w:pPr>
            <w:r w:rsidRPr="007A79DF">
              <w:rPr>
                <w:rFonts w:ascii="Arial" w:hAnsi="Arial" w:cs="Arial"/>
                <w:sz w:val="24"/>
                <w:szCs w:val="24"/>
                <w:lang w:val="bs-Latn-BA"/>
              </w:rPr>
              <w:t>Budžetska sredstva</w:t>
            </w:r>
          </w:p>
          <w:p w14:paraId="3BC8E74D" w14:textId="255E4C0B" w:rsidR="00D02619" w:rsidRPr="007A79DF" w:rsidRDefault="00D02619" w:rsidP="003D59DA">
            <w:pPr>
              <w:pStyle w:val="ListParagraph"/>
              <w:numPr>
                <w:ilvl w:val="0"/>
                <w:numId w:val="1"/>
              </w:numPr>
              <w:ind w:left="360"/>
              <w:rPr>
                <w:rFonts w:ascii="Arial" w:hAnsi="Arial" w:cs="Arial"/>
                <w:sz w:val="24"/>
                <w:szCs w:val="24"/>
                <w:lang w:val="bs-Latn-BA"/>
              </w:rPr>
            </w:pPr>
            <w:r w:rsidRPr="007A79DF">
              <w:rPr>
                <w:rFonts w:ascii="Arial" w:hAnsi="Arial" w:cs="Arial"/>
                <w:sz w:val="24"/>
                <w:szCs w:val="24"/>
                <w:lang w:val="bs-Latn-BA"/>
              </w:rPr>
              <w:t>Donatorska sredstva</w:t>
            </w:r>
          </w:p>
          <w:p w14:paraId="68DE60F1" w14:textId="77777777" w:rsidR="00AC3D7D" w:rsidRPr="007A79DF" w:rsidRDefault="00AC3D7D" w:rsidP="00FD07E1">
            <w:pPr>
              <w:pStyle w:val="ListParagraph"/>
              <w:ind w:left="360"/>
              <w:rPr>
                <w:lang w:val="bs-Latn-BA"/>
              </w:rPr>
            </w:pPr>
          </w:p>
        </w:tc>
        <w:tc>
          <w:tcPr>
            <w:tcW w:w="1985" w:type="dxa"/>
          </w:tcPr>
          <w:p w14:paraId="3639E16E" w14:textId="77777777" w:rsidR="00AC3D7D" w:rsidRPr="007A79DF" w:rsidRDefault="00AC3D7D" w:rsidP="003D59DA">
            <w:pPr>
              <w:pStyle w:val="ListParagraph"/>
              <w:numPr>
                <w:ilvl w:val="0"/>
                <w:numId w:val="1"/>
              </w:numPr>
              <w:ind w:left="360"/>
              <w:rPr>
                <w:lang w:val="bs-Latn-BA"/>
              </w:rPr>
            </w:pPr>
            <w:r w:rsidRPr="007A79DF">
              <w:rPr>
                <w:rFonts w:ascii="Arial" w:hAnsi="Arial" w:cs="Arial"/>
                <w:sz w:val="24"/>
                <w:szCs w:val="24"/>
                <w:lang w:val="bs-Latn-BA"/>
              </w:rPr>
              <w:t>Kontinuirano</w:t>
            </w:r>
          </w:p>
        </w:tc>
      </w:tr>
      <w:tr w:rsidR="003568E0" w:rsidRPr="004776A0" w14:paraId="3A9A91CA" w14:textId="77777777" w:rsidTr="00083763">
        <w:tc>
          <w:tcPr>
            <w:tcW w:w="14743" w:type="dxa"/>
            <w:gridSpan w:val="4"/>
          </w:tcPr>
          <w:p w14:paraId="21E71EF0" w14:textId="0158D958" w:rsidR="003568E0" w:rsidRPr="003568E0" w:rsidRDefault="003568E0" w:rsidP="003568E0">
            <w:pPr>
              <w:jc w:val="both"/>
              <w:rPr>
                <w:b/>
                <w:lang w:val="bs-Latn-BA"/>
              </w:rPr>
            </w:pPr>
            <w:r w:rsidRPr="003568E0">
              <w:rPr>
                <w:rFonts w:ascii="Arial" w:hAnsi="Arial" w:cs="Arial"/>
                <w:b/>
                <w:sz w:val="24"/>
                <w:szCs w:val="24"/>
                <w:lang w:val="bs-Latn-BA"/>
              </w:rPr>
              <w:t>B.1.2. Kontinuirano jačati kompetencije menadžmenta odgojno-obrazovnih ustanova za kvalitetno rukovođenje zasnovano na kreiranju podsticajne klime za učenje i saradnju</w:t>
            </w:r>
          </w:p>
        </w:tc>
      </w:tr>
      <w:tr w:rsidR="00AC3D7D" w:rsidRPr="004776A0" w14:paraId="5C3AA5FC" w14:textId="77777777" w:rsidTr="000B65A3">
        <w:tc>
          <w:tcPr>
            <w:tcW w:w="3544" w:type="dxa"/>
            <w:shd w:val="clear" w:color="auto" w:fill="B8CCE4" w:themeFill="accent1" w:themeFillTint="66"/>
          </w:tcPr>
          <w:p w14:paraId="56D7B97D" w14:textId="77777777" w:rsidR="00AC3D7D" w:rsidRPr="007A79DF" w:rsidRDefault="00AC3D7D" w:rsidP="00FD07E1">
            <w:pPr>
              <w:jc w:val="center"/>
              <w:rPr>
                <w:rFonts w:ascii="Arial" w:hAnsi="Arial" w:cs="Arial"/>
                <w:sz w:val="24"/>
                <w:szCs w:val="24"/>
                <w:lang w:val="bs-Latn-BA"/>
              </w:rPr>
            </w:pPr>
            <w:r w:rsidRPr="007A79DF">
              <w:rPr>
                <w:rFonts w:ascii="Arial" w:hAnsi="Arial" w:cs="Arial"/>
                <w:sz w:val="24"/>
                <w:szCs w:val="24"/>
                <w:lang w:val="bs-Latn-BA"/>
              </w:rPr>
              <w:t>Nosilac aktivnosti</w:t>
            </w:r>
          </w:p>
        </w:tc>
        <w:tc>
          <w:tcPr>
            <w:tcW w:w="6804" w:type="dxa"/>
            <w:shd w:val="clear" w:color="auto" w:fill="B8CCE4" w:themeFill="accent1" w:themeFillTint="66"/>
          </w:tcPr>
          <w:p w14:paraId="2CF3D8B6" w14:textId="77777777" w:rsidR="00AC3D7D" w:rsidRPr="007A79DF" w:rsidRDefault="00AC3D7D" w:rsidP="00FD07E1">
            <w:pPr>
              <w:jc w:val="center"/>
              <w:rPr>
                <w:rFonts w:ascii="Arial" w:hAnsi="Arial" w:cs="Arial"/>
                <w:sz w:val="24"/>
                <w:szCs w:val="24"/>
                <w:lang w:val="bs-Latn-BA"/>
              </w:rPr>
            </w:pPr>
            <w:r w:rsidRPr="007A79DF">
              <w:rPr>
                <w:rFonts w:ascii="Arial" w:hAnsi="Arial" w:cs="Arial"/>
                <w:sz w:val="24"/>
                <w:szCs w:val="24"/>
                <w:lang w:val="bs-Latn-BA"/>
              </w:rPr>
              <w:t>Indikatori</w:t>
            </w:r>
          </w:p>
        </w:tc>
        <w:tc>
          <w:tcPr>
            <w:tcW w:w="2410" w:type="dxa"/>
            <w:shd w:val="clear" w:color="auto" w:fill="B8CCE4" w:themeFill="accent1" w:themeFillTint="66"/>
          </w:tcPr>
          <w:p w14:paraId="21CD91F7" w14:textId="77777777" w:rsidR="00AC3D7D" w:rsidRPr="007A79DF" w:rsidRDefault="00AC3D7D" w:rsidP="00FD07E1">
            <w:pPr>
              <w:jc w:val="center"/>
              <w:rPr>
                <w:rFonts w:ascii="Arial" w:hAnsi="Arial" w:cs="Arial"/>
                <w:sz w:val="24"/>
                <w:szCs w:val="24"/>
                <w:lang w:val="bs-Latn-BA"/>
              </w:rPr>
            </w:pPr>
            <w:r w:rsidRPr="007A79DF">
              <w:rPr>
                <w:rFonts w:ascii="Arial" w:hAnsi="Arial" w:cs="Arial"/>
                <w:sz w:val="24"/>
                <w:szCs w:val="24"/>
                <w:lang w:val="bs-Latn-BA"/>
              </w:rPr>
              <w:t>Finansije</w:t>
            </w:r>
          </w:p>
        </w:tc>
        <w:tc>
          <w:tcPr>
            <w:tcW w:w="1985" w:type="dxa"/>
            <w:shd w:val="clear" w:color="auto" w:fill="B8CCE4" w:themeFill="accent1" w:themeFillTint="66"/>
          </w:tcPr>
          <w:p w14:paraId="66656E05" w14:textId="77777777" w:rsidR="00AC3D7D" w:rsidRPr="007A79DF" w:rsidRDefault="00AC3D7D" w:rsidP="00FD07E1">
            <w:pPr>
              <w:jc w:val="center"/>
              <w:rPr>
                <w:rFonts w:ascii="Arial" w:hAnsi="Arial" w:cs="Arial"/>
                <w:sz w:val="24"/>
                <w:szCs w:val="24"/>
                <w:lang w:val="bs-Latn-BA"/>
              </w:rPr>
            </w:pPr>
            <w:r w:rsidRPr="007A79DF">
              <w:rPr>
                <w:rFonts w:ascii="Arial" w:hAnsi="Arial" w:cs="Arial"/>
                <w:sz w:val="24"/>
                <w:szCs w:val="24"/>
                <w:lang w:val="bs-Latn-BA"/>
              </w:rPr>
              <w:t>Rokovi</w:t>
            </w:r>
          </w:p>
        </w:tc>
      </w:tr>
      <w:tr w:rsidR="006E646C" w:rsidRPr="004776A0" w14:paraId="0AB354B0" w14:textId="77777777" w:rsidTr="000B65A3">
        <w:tc>
          <w:tcPr>
            <w:tcW w:w="3544" w:type="dxa"/>
          </w:tcPr>
          <w:p w14:paraId="50FE8B2A" w14:textId="77777777" w:rsidR="006E646C" w:rsidRPr="007A79DF" w:rsidRDefault="006E646C" w:rsidP="006E646C">
            <w:pPr>
              <w:rPr>
                <w:rFonts w:ascii="Arial" w:hAnsi="Arial" w:cs="Arial"/>
                <w:sz w:val="24"/>
                <w:szCs w:val="24"/>
                <w:lang w:val="bs-Latn-BA"/>
              </w:rPr>
            </w:pPr>
            <w:r w:rsidRPr="007A79DF">
              <w:rPr>
                <w:rFonts w:ascii="Arial" w:hAnsi="Arial" w:cs="Arial"/>
                <w:sz w:val="24"/>
                <w:szCs w:val="24"/>
                <w:lang w:val="bs-Latn-BA"/>
              </w:rPr>
              <w:t xml:space="preserve">Ministarstva obrazovanja, </w:t>
            </w:r>
            <w:r w:rsidRPr="007A79DF">
              <w:rPr>
                <w:rFonts w:ascii="Arial" w:hAnsi="Arial" w:cs="Arial"/>
                <w:sz w:val="24"/>
                <w:szCs w:val="24"/>
                <w:lang w:val="bs-Latn-BA"/>
              </w:rPr>
              <w:lastRenderedPageBreak/>
              <w:t>prosvjetno-pedagoški zavodi/Institut, stručnjaci iz relevantnih oblasti, NVO</w:t>
            </w:r>
          </w:p>
        </w:tc>
        <w:tc>
          <w:tcPr>
            <w:tcW w:w="6804" w:type="dxa"/>
          </w:tcPr>
          <w:p w14:paraId="502DA332" w14:textId="77777777" w:rsidR="006E646C" w:rsidRPr="007A79DF" w:rsidRDefault="006E646C" w:rsidP="003D304B">
            <w:pPr>
              <w:pStyle w:val="ListParagraph"/>
              <w:numPr>
                <w:ilvl w:val="0"/>
                <w:numId w:val="20"/>
              </w:numPr>
              <w:rPr>
                <w:rFonts w:ascii="Arial" w:hAnsi="Arial" w:cs="Arial"/>
                <w:color w:val="000000" w:themeColor="text1"/>
                <w:sz w:val="24"/>
                <w:szCs w:val="24"/>
                <w:lang w:val="bs-Latn-BA"/>
              </w:rPr>
            </w:pPr>
            <w:r w:rsidRPr="007A79DF">
              <w:rPr>
                <w:rFonts w:ascii="Arial" w:hAnsi="Arial" w:cs="Arial"/>
                <w:color w:val="000000" w:themeColor="text1"/>
                <w:sz w:val="24"/>
                <w:szCs w:val="24"/>
                <w:shd w:val="clear" w:color="auto" w:fill="FFFFFF"/>
                <w:lang w:val="bs-Latn-BA"/>
              </w:rPr>
              <w:lastRenderedPageBreak/>
              <w:t>Kontinuirano održavane edukacije direktora odgojno-</w:t>
            </w:r>
            <w:r w:rsidRPr="007A79DF">
              <w:rPr>
                <w:rFonts w:ascii="Arial" w:hAnsi="Arial" w:cs="Arial"/>
                <w:color w:val="000000" w:themeColor="text1"/>
                <w:sz w:val="24"/>
                <w:szCs w:val="24"/>
                <w:shd w:val="clear" w:color="auto" w:fill="FFFFFF"/>
                <w:lang w:val="bs-Latn-BA"/>
              </w:rPr>
              <w:lastRenderedPageBreak/>
              <w:t xml:space="preserve">obrazovnih ustanova o temama koje su posvećene prevenciji ovisnosti </w:t>
            </w:r>
          </w:p>
          <w:p w14:paraId="01DAA64F" w14:textId="77777777" w:rsidR="006E646C" w:rsidRPr="007A79DF" w:rsidRDefault="006E646C" w:rsidP="003D304B">
            <w:pPr>
              <w:pStyle w:val="ListParagraph"/>
              <w:numPr>
                <w:ilvl w:val="0"/>
                <w:numId w:val="20"/>
              </w:numPr>
              <w:rPr>
                <w:rFonts w:ascii="Arial" w:hAnsi="Arial" w:cs="Arial"/>
                <w:sz w:val="24"/>
                <w:szCs w:val="24"/>
                <w:lang w:val="bs-Latn-BA"/>
              </w:rPr>
            </w:pPr>
            <w:r w:rsidRPr="007A79DF">
              <w:rPr>
                <w:rFonts w:ascii="Arial" w:hAnsi="Arial" w:cs="Arial"/>
                <w:color w:val="000000" w:themeColor="text1"/>
                <w:sz w:val="24"/>
                <w:szCs w:val="24"/>
                <w:shd w:val="clear" w:color="auto" w:fill="FFFFFF"/>
                <w:lang w:val="bs-Latn-BA"/>
              </w:rPr>
              <w:t xml:space="preserve">Ojačane </w:t>
            </w:r>
            <w:r w:rsidRPr="007A79DF">
              <w:rPr>
                <w:rFonts w:ascii="Arial" w:hAnsi="Arial" w:cs="Arial"/>
                <w:color w:val="000000" w:themeColor="text1"/>
                <w:sz w:val="24"/>
                <w:szCs w:val="24"/>
                <w:lang w:val="bs-Latn-BA"/>
              </w:rPr>
              <w:t>kompetencije direktora odgojno-obrazovnih ustanova za kvalitetno rukovođenje zasnovano na kreiranju podsticajne klime za učenje i saradnju</w:t>
            </w:r>
          </w:p>
        </w:tc>
        <w:tc>
          <w:tcPr>
            <w:tcW w:w="2410" w:type="dxa"/>
          </w:tcPr>
          <w:p w14:paraId="7892B6D4" w14:textId="77777777" w:rsidR="006E646C" w:rsidRPr="00555DBE" w:rsidRDefault="006E646C" w:rsidP="006E646C">
            <w:pPr>
              <w:pStyle w:val="ListParagraph"/>
              <w:numPr>
                <w:ilvl w:val="0"/>
                <w:numId w:val="1"/>
              </w:numPr>
              <w:ind w:left="360"/>
              <w:rPr>
                <w:rFonts w:ascii="Arial" w:hAnsi="Arial" w:cs="Arial"/>
                <w:sz w:val="24"/>
                <w:szCs w:val="24"/>
                <w:lang w:val="bs-Latn-BA"/>
              </w:rPr>
            </w:pPr>
            <w:r w:rsidRPr="00555DBE">
              <w:rPr>
                <w:rFonts w:ascii="Arial" w:hAnsi="Arial" w:cs="Arial"/>
                <w:sz w:val="24"/>
                <w:szCs w:val="24"/>
                <w:lang w:val="bs-Latn-BA"/>
              </w:rPr>
              <w:lastRenderedPageBreak/>
              <w:t xml:space="preserve">Budžetska </w:t>
            </w:r>
            <w:r w:rsidRPr="00555DBE">
              <w:rPr>
                <w:rFonts w:ascii="Arial" w:hAnsi="Arial" w:cs="Arial"/>
                <w:sz w:val="24"/>
                <w:szCs w:val="24"/>
                <w:lang w:val="bs-Latn-BA"/>
              </w:rPr>
              <w:lastRenderedPageBreak/>
              <w:t>sredstva</w:t>
            </w:r>
          </w:p>
          <w:p w14:paraId="2F7CD8A8" w14:textId="77777777" w:rsidR="006E646C" w:rsidRPr="00555DBE" w:rsidRDefault="006E646C" w:rsidP="006E646C">
            <w:pPr>
              <w:pStyle w:val="ListParagraph"/>
              <w:numPr>
                <w:ilvl w:val="0"/>
                <w:numId w:val="1"/>
              </w:numPr>
              <w:ind w:left="360"/>
              <w:rPr>
                <w:rFonts w:ascii="Arial" w:hAnsi="Arial" w:cs="Arial"/>
                <w:sz w:val="24"/>
                <w:szCs w:val="24"/>
                <w:lang w:val="bs-Latn-BA"/>
              </w:rPr>
            </w:pPr>
            <w:r w:rsidRPr="00555DBE">
              <w:rPr>
                <w:rFonts w:ascii="Arial" w:hAnsi="Arial" w:cs="Arial"/>
                <w:sz w:val="24"/>
                <w:szCs w:val="24"/>
                <w:lang w:val="bs-Latn-BA"/>
              </w:rPr>
              <w:t>Donatorska sredstva</w:t>
            </w:r>
          </w:p>
          <w:p w14:paraId="3C2AE2D1" w14:textId="345DA364" w:rsidR="006E646C" w:rsidRPr="007A79DF" w:rsidRDefault="006E646C" w:rsidP="006E646C">
            <w:pPr>
              <w:pStyle w:val="ListParagraph"/>
              <w:ind w:left="360"/>
              <w:rPr>
                <w:rFonts w:ascii="Arial" w:hAnsi="Arial" w:cs="Arial"/>
                <w:sz w:val="24"/>
                <w:szCs w:val="24"/>
                <w:lang w:val="bs-Latn-BA"/>
              </w:rPr>
            </w:pPr>
          </w:p>
        </w:tc>
        <w:tc>
          <w:tcPr>
            <w:tcW w:w="1985" w:type="dxa"/>
          </w:tcPr>
          <w:p w14:paraId="544C35A8" w14:textId="77777777" w:rsidR="006E646C" w:rsidRPr="007A79DF" w:rsidRDefault="006E646C" w:rsidP="006E646C">
            <w:pPr>
              <w:pStyle w:val="ListParagraph"/>
              <w:ind w:left="360"/>
              <w:rPr>
                <w:rFonts w:ascii="Arial" w:hAnsi="Arial" w:cs="Arial"/>
                <w:sz w:val="24"/>
                <w:szCs w:val="24"/>
                <w:lang w:val="bs-Latn-BA"/>
              </w:rPr>
            </w:pPr>
            <w:r w:rsidRPr="007A79DF">
              <w:rPr>
                <w:rFonts w:ascii="Arial" w:hAnsi="Arial" w:cs="Arial"/>
                <w:sz w:val="24"/>
                <w:szCs w:val="24"/>
                <w:lang w:val="bs-Latn-BA"/>
              </w:rPr>
              <w:lastRenderedPageBreak/>
              <w:t>Kontinuirano</w:t>
            </w:r>
          </w:p>
        </w:tc>
      </w:tr>
      <w:tr w:rsidR="003568E0" w:rsidRPr="004776A0" w14:paraId="3F6C90DB" w14:textId="77777777" w:rsidTr="00083763">
        <w:tc>
          <w:tcPr>
            <w:tcW w:w="14743" w:type="dxa"/>
            <w:gridSpan w:val="4"/>
          </w:tcPr>
          <w:p w14:paraId="009A6DA2" w14:textId="52D96C24" w:rsidR="003568E0" w:rsidRPr="003568E0" w:rsidRDefault="003568E0" w:rsidP="003568E0">
            <w:pPr>
              <w:rPr>
                <w:b/>
                <w:lang w:val="bs-Latn-BA"/>
              </w:rPr>
            </w:pPr>
            <w:r w:rsidRPr="003568E0">
              <w:rPr>
                <w:rFonts w:ascii="Arial" w:hAnsi="Arial" w:cs="Arial"/>
                <w:b/>
                <w:sz w:val="24"/>
                <w:szCs w:val="24"/>
                <w:lang w:val="bs-Latn-BA"/>
              </w:rPr>
              <w:lastRenderedPageBreak/>
              <w:t>B.1.3. Kontinuirano razvijati i provoditi efikasne vannastavne i posebne programe u cilju jačanja otpornosti učenika na rizike</w:t>
            </w:r>
          </w:p>
        </w:tc>
      </w:tr>
      <w:tr w:rsidR="00AC3D7D" w:rsidRPr="004776A0" w14:paraId="6B9758E1" w14:textId="77777777" w:rsidTr="000B65A3">
        <w:tc>
          <w:tcPr>
            <w:tcW w:w="3544" w:type="dxa"/>
            <w:shd w:val="clear" w:color="auto" w:fill="B8CCE4" w:themeFill="accent1" w:themeFillTint="66"/>
          </w:tcPr>
          <w:p w14:paraId="42FDF375" w14:textId="77777777" w:rsidR="00AC3D7D" w:rsidRPr="007A79DF" w:rsidRDefault="00AC3D7D" w:rsidP="00FD07E1">
            <w:pPr>
              <w:jc w:val="center"/>
              <w:rPr>
                <w:rFonts w:ascii="Arial" w:hAnsi="Arial" w:cs="Arial"/>
                <w:sz w:val="24"/>
                <w:szCs w:val="24"/>
                <w:lang w:val="bs-Latn-BA"/>
              </w:rPr>
            </w:pPr>
            <w:r w:rsidRPr="007A79DF">
              <w:rPr>
                <w:rFonts w:ascii="Arial" w:hAnsi="Arial" w:cs="Arial"/>
                <w:sz w:val="24"/>
                <w:szCs w:val="24"/>
                <w:lang w:val="bs-Latn-BA"/>
              </w:rPr>
              <w:t>Nosilac aktivnosti</w:t>
            </w:r>
          </w:p>
        </w:tc>
        <w:tc>
          <w:tcPr>
            <w:tcW w:w="6804" w:type="dxa"/>
            <w:shd w:val="clear" w:color="auto" w:fill="B8CCE4" w:themeFill="accent1" w:themeFillTint="66"/>
          </w:tcPr>
          <w:p w14:paraId="2371A2E7" w14:textId="77777777" w:rsidR="00AC3D7D" w:rsidRPr="007A79DF" w:rsidRDefault="00AC3D7D" w:rsidP="00FD07E1">
            <w:pPr>
              <w:jc w:val="center"/>
              <w:rPr>
                <w:rFonts w:ascii="Arial" w:hAnsi="Arial" w:cs="Arial"/>
                <w:sz w:val="24"/>
                <w:szCs w:val="24"/>
                <w:lang w:val="bs-Latn-BA"/>
              </w:rPr>
            </w:pPr>
            <w:r w:rsidRPr="007A79DF">
              <w:rPr>
                <w:rFonts w:ascii="Arial" w:hAnsi="Arial" w:cs="Arial"/>
                <w:sz w:val="24"/>
                <w:szCs w:val="24"/>
                <w:lang w:val="bs-Latn-BA"/>
              </w:rPr>
              <w:t>Indikatori</w:t>
            </w:r>
          </w:p>
        </w:tc>
        <w:tc>
          <w:tcPr>
            <w:tcW w:w="2410" w:type="dxa"/>
            <w:shd w:val="clear" w:color="auto" w:fill="B8CCE4" w:themeFill="accent1" w:themeFillTint="66"/>
          </w:tcPr>
          <w:p w14:paraId="598331C3" w14:textId="77777777" w:rsidR="00AC3D7D" w:rsidRPr="007A79DF" w:rsidRDefault="00AC3D7D" w:rsidP="00FD07E1">
            <w:pPr>
              <w:jc w:val="center"/>
              <w:rPr>
                <w:rFonts w:ascii="Arial" w:hAnsi="Arial" w:cs="Arial"/>
                <w:sz w:val="24"/>
                <w:szCs w:val="24"/>
                <w:lang w:val="bs-Latn-BA"/>
              </w:rPr>
            </w:pPr>
            <w:r w:rsidRPr="007A79DF">
              <w:rPr>
                <w:rFonts w:ascii="Arial" w:hAnsi="Arial" w:cs="Arial"/>
                <w:sz w:val="24"/>
                <w:szCs w:val="24"/>
                <w:lang w:val="bs-Latn-BA"/>
              </w:rPr>
              <w:t>Finansije</w:t>
            </w:r>
          </w:p>
        </w:tc>
        <w:tc>
          <w:tcPr>
            <w:tcW w:w="1985" w:type="dxa"/>
            <w:shd w:val="clear" w:color="auto" w:fill="B8CCE4" w:themeFill="accent1" w:themeFillTint="66"/>
          </w:tcPr>
          <w:p w14:paraId="1918E860" w14:textId="77777777" w:rsidR="00AC3D7D" w:rsidRPr="007A79DF" w:rsidRDefault="00AC3D7D" w:rsidP="00FD07E1">
            <w:pPr>
              <w:jc w:val="center"/>
              <w:rPr>
                <w:rFonts w:ascii="Arial" w:hAnsi="Arial" w:cs="Arial"/>
                <w:sz w:val="24"/>
                <w:szCs w:val="24"/>
                <w:lang w:val="bs-Latn-BA"/>
              </w:rPr>
            </w:pPr>
            <w:r w:rsidRPr="007A79DF">
              <w:rPr>
                <w:rFonts w:ascii="Arial" w:hAnsi="Arial" w:cs="Arial"/>
                <w:sz w:val="24"/>
                <w:szCs w:val="24"/>
                <w:lang w:val="bs-Latn-BA"/>
              </w:rPr>
              <w:t>Rokovi</w:t>
            </w:r>
          </w:p>
        </w:tc>
      </w:tr>
      <w:tr w:rsidR="006E646C" w:rsidRPr="004776A0" w14:paraId="7858B830" w14:textId="77777777" w:rsidTr="000B65A3">
        <w:tc>
          <w:tcPr>
            <w:tcW w:w="3544" w:type="dxa"/>
          </w:tcPr>
          <w:p w14:paraId="28399DCF" w14:textId="77777777" w:rsidR="006E646C" w:rsidRPr="007A79DF" w:rsidRDefault="006E646C" w:rsidP="006E646C">
            <w:pPr>
              <w:rPr>
                <w:rFonts w:ascii="Arial" w:hAnsi="Arial" w:cs="Arial"/>
                <w:sz w:val="24"/>
                <w:szCs w:val="24"/>
                <w:lang w:val="bs-Latn-BA"/>
              </w:rPr>
            </w:pPr>
            <w:r w:rsidRPr="007A79DF">
              <w:rPr>
                <w:rFonts w:ascii="Arial" w:hAnsi="Arial" w:cs="Arial"/>
                <w:sz w:val="24"/>
                <w:szCs w:val="24"/>
                <w:lang w:val="bs-Latn-BA"/>
              </w:rPr>
              <w:t>Ministarstva obrazovanja, prosvjetno-pedagoški zavodi/Institut, stručnjaci iz relevantnih oblasti, NVO</w:t>
            </w:r>
          </w:p>
        </w:tc>
        <w:tc>
          <w:tcPr>
            <w:tcW w:w="6804" w:type="dxa"/>
          </w:tcPr>
          <w:p w14:paraId="662109DA" w14:textId="4B15BB0F" w:rsidR="006E646C" w:rsidRPr="007A79DF" w:rsidRDefault="006E646C" w:rsidP="003D304B">
            <w:pPr>
              <w:pStyle w:val="ListParagraph"/>
              <w:numPr>
                <w:ilvl w:val="0"/>
                <w:numId w:val="12"/>
              </w:numPr>
              <w:ind w:left="303"/>
              <w:jc w:val="both"/>
              <w:rPr>
                <w:rFonts w:ascii="Arial" w:hAnsi="Arial" w:cs="Arial"/>
                <w:sz w:val="24"/>
                <w:szCs w:val="24"/>
                <w:lang w:val="bs-Latn-BA"/>
              </w:rPr>
            </w:pPr>
            <w:r w:rsidRPr="007A79DF">
              <w:rPr>
                <w:rFonts w:ascii="Arial" w:hAnsi="Arial" w:cs="Arial"/>
                <w:color w:val="05131E"/>
                <w:sz w:val="24"/>
                <w:szCs w:val="24"/>
                <w:lang w:val="bs-Latn-BA"/>
              </w:rPr>
              <w:t>Sačinjen katalog registr</w:t>
            </w:r>
            <w:r>
              <w:rPr>
                <w:rFonts w:ascii="Arial" w:hAnsi="Arial" w:cs="Arial"/>
                <w:color w:val="05131E"/>
                <w:sz w:val="24"/>
                <w:szCs w:val="24"/>
                <w:lang w:val="bs-Latn-BA"/>
              </w:rPr>
              <w:t>ov</w:t>
            </w:r>
            <w:r w:rsidRPr="007A79DF">
              <w:rPr>
                <w:rFonts w:ascii="Arial" w:hAnsi="Arial" w:cs="Arial"/>
                <w:color w:val="05131E"/>
                <w:sz w:val="24"/>
                <w:szCs w:val="24"/>
                <w:lang w:val="bs-Latn-BA"/>
              </w:rPr>
              <w:t>anih programa u skladu sa specifičnostima kantona, sa uputstvima za realizaciju i redovno se revidira</w:t>
            </w:r>
          </w:p>
          <w:p w14:paraId="004BD785" w14:textId="1BB60FC9" w:rsidR="006E646C" w:rsidRPr="007A79DF" w:rsidRDefault="006E646C" w:rsidP="003D304B">
            <w:pPr>
              <w:pStyle w:val="ListParagraph"/>
              <w:numPr>
                <w:ilvl w:val="0"/>
                <w:numId w:val="12"/>
              </w:numPr>
              <w:ind w:left="303"/>
              <w:jc w:val="both"/>
              <w:rPr>
                <w:rFonts w:ascii="Arial" w:hAnsi="Arial" w:cs="Arial"/>
                <w:sz w:val="24"/>
                <w:szCs w:val="24"/>
                <w:lang w:val="bs-Latn-BA"/>
              </w:rPr>
            </w:pPr>
            <w:r w:rsidRPr="007A79DF">
              <w:rPr>
                <w:rFonts w:ascii="Arial" w:hAnsi="Arial" w:cs="Arial"/>
                <w:sz w:val="24"/>
                <w:szCs w:val="24"/>
                <w:lang w:val="bs-Latn-BA"/>
              </w:rPr>
              <w:t>Kreirani posebni i vannastavni programi prevencije ovisnosti, uz iskorištavanje svih resursa odgojno-obrazovnih ustanova i lokalne zajednice (kulturnih, umjetničkih, sportskih, ekoloških, humani</w:t>
            </w:r>
            <w:r>
              <w:rPr>
                <w:rFonts w:ascii="Arial" w:hAnsi="Arial" w:cs="Arial"/>
                <w:sz w:val="24"/>
                <w:szCs w:val="24"/>
                <w:lang w:val="bs-Latn-BA"/>
              </w:rPr>
              <w:t>tarni</w:t>
            </w:r>
            <w:r w:rsidRPr="007A79DF">
              <w:rPr>
                <w:rFonts w:ascii="Arial" w:hAnsi="Arial" w:cs="Arial"/>
                <w:sz w:val="24"/>
                <w:szCs w:val="24"/>
                <w:lang w:val="bs-Latn-BA"/>
              </w:rPr>
              <w:t xml:space="preserve">h itd.) koji doprinose sveobuhvatnom razvoju ličnosti djece i učenika kroz postizanje jasnih ishoda učenja </w:t>
            </w:r>
          </w:p>
          <w:p w14:paraId="7897B778" w14:textId="30970E0B" w:rsidR="006E646C" w:rsidRPr="007A79DF" w:rsidRDefault="006E646C" w:rsidP="003D304B">
            <w:pPr>
              <w:pStyle w:val="ListParagraph"/>
              <w:numPr>
                <w:ilvl w:val="0"/>
                <w:numId w:val="12"/>
              </w:numPr>
              <w:ind w:left="303"/>
              <w:jc w:val="both"/>
              <w:rPr>
                <w:rFonts w:ascii="Arial" w:hAnsi="Arial" w:cs="Arial"/>
                <w:sz w:val="24"/>
                <w:szCs w:val="24"/>
                <w:lang w:val="bs-Latn-BA"/>
              </w:rPr>
            </w:pPr>
            <w:r w:rsidRPr="007A79DF">
              <w:rPr>
                <w:rFonts w:ascii="Arial" w:hAnsi="Arial" w:cs="Arial"/>
                <w:sz w:val="24"/>
                <w:szCs w:val="24"/>
                <w:lang w:val="bs-Latn-BA"/>
              </w:rPr>
              <w:t>Osmišljeni i implementirani programi koji omoguć</w:t>
            </w:r>
            <w:r w:rsidR="00254143">
              <w:rPr>
                <w:rFonts w:ascii="Arial" w:hAnsi="Arial" w:cs="Arial"/>
                <w:sz w:val="24"/>
                <w:szCs w:val="24"/>
                <w:lang w:val="bs-Latn-BA"/>
              </w:rPr>
              <w:t>ava</w:t>
            </w:r>
            <w:r w:rsidRPr="007A79DF">
              <w:rPr>
                <w:rFonts w:ascii="Arial" w:hAnsi="Arial" w:cs="Arial"/>
                <w:sz w:val="24"/>
                <w:szCs w:val="24"/>
                <w:lang w:val="bs-Latn-BA"/>
              </w:rPr>
              <w:t>ju učenicima da razviju duboko razumijevanje različitih nivoa rezilijentnosti, istovremeno prepozna</w:t>
            </w:r>
            <w:r w:rsidR="00254143">
              <w:rPr>
                <w:rFonts w:ascii="Arial" w:hAnsi="Arial" w:cs="Arial"/>
                <w:sz w:val="24"/>
                <w:szCs w:val="24"/>
                <w:lang w:val="bs-Latn-BA"/>
              </w:rPr>
              <w:t>va</w:t>
            </w:r>
            <w:r w:rsidRPr="007A79DF">
              <w:rPr>
                <w:rFonts w:ascii="Arial" w:hAnsi="Arial" w:cs="Arial"/>
                <w:sz w:val="24"/>
                <w:szCs w:val="24"/>
                <w:lang w:val="bs-Latn-BA"/>
              </w:rPr>
              <w:t>jući ključnu ulogu prevencije u očuvanju dobrobiti i integriteta, te doprinose razvoju cjelovite ličnosti djece i učenika putem razvoja ključnih kompetencija, promovi</w:t>
            </w:r>
            <w:r>
              <w:rPr>
                <w:rFonts w:ascii="Arial" w:hAnsi="Arial" w:cs="Arial"/>
                <w:sz w:val="24"/>
                <w:szCs w:val="24"/>
                <w:lang w:val="bs-Latn-BA"/>
              </w:rPr>
              <w:t>s</w:t>
            </w:r>
            <w:r w:rsidRPr="007A79DF">
              <w:rPr>
                <w:rFonts w:ascii="Arial" w:hAnsi="Arial" w:cs="Arial"/>
                <w:sz w:val="24"/>
                <w:szCs w:val="24"/>
                <w:lang w:val="bs-Latn-BA"/>
              </w:rPr>
              <w:t xml:space="preserve">anja ravnopravnosti, uloge i značaja porodičnog i školskog okruženja i podizanja svijesti o važnosti prevencije </w:t>
            </w:r>
          </w:p>
          <w:p w14:paraId="2EA83A14" w14:textId="61FBD062" w:rsidR="006E646C" w:rsidRPr="007A79DF" w:rsidRDefault="006E646C" w:rsidP="003D304B">
            <w:pPr>
              <w:pStyle w:val="ListParagraph"/>
              <w:numPr>
                <w:ilvl w:val="0"/>
                <w:numId w:val="12"/>
              </w:numPr>
              <w:ind w:left="303"/>
              <w:jc w:val="both"/>
              <w:rPr>
                <w:rFonts w:ascii="Arial" w:hAnsi="Arial" w:cs="Arial"/>
                <w:sz w:val="24"/>
                <w:szCs w:val="24"/>
                <w:lang w:val="bs-Latn-BA"/>
              </w:rPr>
            </w:pPr>
            <w:r w:rsidRPr="007A79DF">
              <w:rPr>
                <w:rFonts w:ascii="Arial" w:hAnsi="Arial" w:cs="Arial"/>
                <w:sz w:val="24"/>
                <w:szCs w:val="24"/>
                <w:lang w:val="bs-Latn-BA"/>
              </w:rPr>
              <w:t>Kreirani i implementirani programi koji jačaju socio-emocionalne vještine kod učenika, posebno vještine koje su potrebne u periodu adolescencije, te programi edukacije o prevenciji ovisnosti u digitalnom okruženju, i igrama na sreću</w:t>
            </w:r>
          </w:p>
          <w:p w14:paraId="5B66A462" w14:textId="7DAD7588" w:rsidR="006E646C" w:rsidRPr="007A79DF" w:rsidRDefault="006E646C" w:rsidP="003D304B">
            <w:pPr>
              <w:pStyle w:val="ListParagraph"/>
              <w:numPr>
                <w:ilvl w:val="0"/>
                <w:numId w:val="12"/>
              </w:numPr>
              <w:ind w:left="303"/>
              <w:jc w:val="both"/>
              <w:rPr>
                <w:rFonts w:ascii="Arial" w:hAnsi="Arial" w:cs="Arial"/>
                <w:color w:val="000000" w:themeColor="text1"/>
                <w:lang w:val="bs-Latn-BA"/>
              </w:rPr>
            </w:pPr>
            <w:r w:rsidRPr="007A79DF">
              <w:rPr>
                <w:rFonts w:ascii="Arial" w:hAnsi="Arial" w:cs="Arial"/>
                <w:sz w:val="24"/>
                <w:szCs w:val="24"/>
                <w:lang w:val="bs-Latn-BA"/>
              </w:rPr>
              <w:t xml:space="preserve">Formiran vršnjački tim za podršku koji vodi interaktivne vršnjačke radionice u nižim razredima srednje škole, zajednički razmatraju probleme sa kojima se suočavaju i </w:t>
            </w:r>
            <w:r w:rsidRPr="007A79DF">
              <w:rPr>
                <w:rFonts w:ascii="Arial" w:hAnsi="Arial" w:cs="Arial"/>
                <w:sz w:val="24"/>
                <w:szCs w:val="24"/>
                <w:lang w:val="bs-Latn-BA"/>
              </w:rPr>
              <w:lastRenderedPageBreak/>
              <w:t>pronalaze mehanizme za njihovo rješavanje</w:t>
            </w:r>
          </w:p>
        </w:tc>
        <w:tc>
          <w:tcPr>
            <w:tcW w:w="2410" w:type="dxa"/>
          </w:tcPr>
          <w:p w14:paraId="7BD45B26" w14:textId="77777777" w:rsidR="006E646C" w:rsidRPr="00555DBE" w:rsidRDefault="006E646C" w:rsidP="006E646C">
            <w:pPr>
              <w:pStyle w:val="ListParagraph"/>
              <w:numPr>
                <w:ilvl w:val="0"/>
                <w:numId w:val="1"/>
              </w:numPr>
              <w:ind w:left="360"/>
              <w:rPr>
                <w:rFonts w:ascii="Arial" w:hAnsi="Arial" w:cs="Arial"/>
                <w:sz w:val="24"/>
                <w:szCs w:val="24"/>
                <w:lang w:val="bs-Latn-BA"/>
              </w:rPr>
            </w:pPr>
            <w:r w:rsidRPr="00555DBE">
              <w:rPr>
                <w:rFonts w:ascii="Arial" w:hAnsi="Arial" w:cs="Arial"/>
                <w:sz w:val="24"/>
                <w:szCs w:val="24"/>
                <w:lang w:val="bs-Latn-BA"/>
              </w:rPr>
              <w:lastRenderedPageBreak/>
              <w:t>Budžetska sredstva</w:t>
            </w:r>
          </w:p>
          <w:p w14:paraId="1CB9B2FF" w14:textId="77777777" w:rsidR="006E646C" w:rsidRPr="00555DBE" w:rsidRDefault="006E646C" w:rsidP="006E646C">
            <w:pPr>
              <w:pStyle w:val="ListParagraph"/>
              <w:numPr>
                <w:ilvl w:val="0"/>
                <w:numId w:val="1"/>
              </w:numPr>
              <w:ind w:left="360"/>
              <w:rPr>
                <w:rFonts w:ascii="Arial" w:hAnsi="Arial" w:cs="Arial"/>
                <w:sz w:val="24"/>
                <w:szCs w:val="24"/>
                <w:lang w:val="bs-Latn-BA"/>
              </w:rPr>
            </w:pPr>
            <w:r w:rsidRPr="00555DBE">
              <w:rPr>
                <w:rFonts w:ascii="Arial" w:hAnsi="Arial" w:cs="Arial"/>
                <w:sz w:val="24"/>
                <w:szCs w:val="24"/>
                <w:lang w:val="bs-Latn-BA"/>
              </w:rPr>
              <w:t>Donatorska sredstva</w:t>
            </w:r>
          </w:p>
          <w:p w14:paraId="72139EBA" w14:textId="2E028953" w:rsidR="006E646C" w:rsidRPr="007A79DF" w:rsidRDefault="006E646C" w:rsidP="006E646C">
            <w:pPr>
              <w:pStyle w:val="ListParagraph"/>
              <w:ind w:left="360"/>
              <w:rPr>
                <w:rFonts w:ascii="Arial" w:hAnsi="Arial" w:cs="Arial"/>
                <w:sz w:val="24"/>
                <w:szCs w:val="24"/>
                <w:lang w:val="bs-Latn-BA"/>
              </w:rPr>
            </w:pPr>
          </w:p>
        </w:tc>
        <w:tc>
          <w:tcPr>
            <w:tcW w:w="1985" w:type="dxa"/>
          </w:tcPr>
          <w:p w14:paraId="75BD404D" w14:textId="77777777" w:rsidR="006E646C" w:rsidRPr="007A79DF" w:rsidRDefault="006E646C" w:rsidP="006E646C">
            <w:pPr>
              <w:pStyle w:val="ListParagraph"/>
              <w:ind w:left="360"/>
              <w:rPr>
                <w:lang w:val="bs-Latn-BA"/>
              </w:rPr>
            </w:pPr>
            <w:r w:rsidRPr="007A79DF">
              <w:rPr>
                <w:rFonts w:ascii="Arial" w:hAnsi="Arial" w:cs="Arial"/>
                <w:sz w:val="24"/>
                <w:szCs w:val="24"/>
                <w:lang w:val="bs-Latn-BA"/>
              </w:rPr>
              <w:t>Kontinuirano</w:t>
            </w:r>
          </w:p>
        </w:tc>
      </w:tr>
      <w:tr w:rsidR="003568E0" w:rsidRPr="004776A0" w14:paraId="23B16FA7" w14:textId="77777777" w:rsidTr="00083763">
        <w:tc>
          <w:tcPr>
            <w:tcW w:w="14743" w:type="dxa"/>
            <w:gridSpan w:val="4"/>
          </w:tcPr>
          <w:p w14:paraId="37611D65" w14:textId="414C63A6" w:rsidR="003568E0" w:rsidRPr="003568E0" w:rsidRDefault="003568E0" w:rsidP="003568E0">
            <w:pPr>
              <w:rPr>
                <w:b/>
                <w:bCs/>
                <w:lang w:val="bs-Latn-BA"/>
              </w:rPr>
            </w:pPr>
            <w:r w:rsidRPr="003568E0">
              <w:rPr>
                <w:rFonts w:ascii="Arial" w:hAnsi="Arial" w:cs="Arial"/>
                <w:b/>
                <w:bCs/>
                <w:sz w:val="24"/>
                <w:szCs w:val="24"/>
                <w:lang w:val="bs-Latn-BA"/>
              </w:rPr>
              <w:lastRenderedPageBreak/>
              <w:t>B.1.4. Podržavati projekte razvijanja funkcionalnih znanja i vještina djece predškolskog uzrasta i učenika osnovnih i srednjih škola</w:t>
            </w:r>
          </w:p>
        </w:tc>
      </w:tr>
      <w:tr w:rsidR="00AC3D7D" w:rsidRPr="004776A0" w14:paraId="7C90233A" w14:textId="77777777" w:rsidTr="000B65A3">
        <w:tc>
          <w:tcPr>
            <w:tcW w:w="3544" w:type="dxa"/>
            <w:shd w:val="clear" w:color="auto" w:fill="B8CCE4" w:themeFill="accent1" w:themeFillTint="66"/>
          </w:tcPr>
          <w:p w14:paraId="691529D7" w14:textId="77777777" w:rsidR="00AC3D7D" w:rsidRPr="007A79DF" w:rsidRDefault="00AC3D7D" w:rsidP="00FD07E1">
            <w:pPr>
              <w:jc w:val="center"/>
              <w:rPr>
                <w:rFonts w:ascii="Arial" w:hAnsi="Arial" w:cs="Arial"/>
                <w:sz w:val="24"/>
                <w:szCs w:val="24"/>
                <w:lang w:val="bs-Latn-BA"/>
              </w:rPr>
            </w:pPr>
            <w:r w:rsidRPr="007A79DF">
              <w:rPr>
                <w:rFonts w:ascii="Arial" w:hAnsi="Arial" w:cs="Arial"/>
                <w:sz w:val="24"/>
                <w:szCs w:val="24"/>
                <w:lang w:val="bs-Latn-BA"/>
              </w:rPr>
              <w:t>Nosilac aktivnosti</w:t>
            </w:r>
          </w:p>
        </w:tc>
        <w:tc>
          <w:tcPr>
            <w:tcW w:w="6804" w:type="dxa"/>
            <w:shd w:val="clear" w:color="auto" w:fill="B8CCE4" w:themeFill="accent1" w:themeFillTint="66"/>
          </w:tcPr>
          <w:p w14:paraId="6BF30494" w14:textId="77777777" w:rsidR="00AC3D7D" w:rsidRPr="007A79DF" w:rsidRDefault="00AC3D7D" w:rsidP="00FD07E1">
            <w:pPr>
              <w:jc w:val="center"/>
              <w:rPr>
                <w:rFonts w:ascii="Arial" w:hAnsi="Arial" w:cs="Arial"/>
                <w:sz w:val="24"/>
                <w:szCs w:val="24"/>
                <w:lang w:val="bs-Latn-BA"/>
              </w:rPr>
            </w:pPr>
            <w:r w:rsidRPr="007A79DF">
              <w:rPr>
                <w:rFonts w:ascii="Arial" w:hAnsi="Arial" w:cs="Arial"/>
                <w:sz w:val="24"/>
                <w:szCs w:val="24"/>
                <w:lang w:val="bs-Latn-BA"/>
              </w:rPr>
              <w:t>Indikatori</w:t>
            </w:r>
          </w:p>
        </w:tc>
        <w:tc>
          <w:tcPr>
            <w:tcW w:w="2410" w:type="dxa"/>
            <w:shd w:val="clear" w:color="auto" w:fill="B8CCE4" w:themeFill="accent1" w:themeFillTint="66"/>
          </w:tcPr>
          <w:p w14:paraId="65039C0C" w14:textId="77777777" w:rsidR="00AC3D7D" w:rsidRPr="007A79DF" w:rsidRDefault="00AC3D7D" w:rsidP="00FD07E1">
            <w:pPr>
              <w:jc w:val="center"/>
              <w:rPr>
                <w:rFonts w:ascii="Arial" w:hAnsi="Arial" w:cs="Arial"/>
                <w:sz w:val="24"/>
                <w:szCs w:val="24"/>
                <w:lang w:val="bs-Latn-BA"/>
              </w:rPr>
            </w:pPr>
            <w:r w:rsidRPr="007A79DF">
              <w:rPr>
                <w:rFonts w:ascii="Arial" w:hAnsi="Arial" w:cs="Arial"/>
                <w:sz w:val="24"/>
                <w:szCs w:val="24"/>
                <w:lang w:val="bs-Latn-BA"/>
              </w:rPr>
              <w:t>Finansije</w:t>
            </w:r>
          </w:p>
        </w:tc>
        <w:tc>
          <w:tcPr>
            <w:tcW w:w="1985" w:type="dxa"/>
            <w:shd w:val="clear" w:color="auto" w:fill="B8CCE4" w:themeFill="accent1" w:themeFillTint="66"/>
          </w:tcPr>
          <w:p w14:paraId="568662FB" w14:textId="77777777" w:rsidR="00AC3D7D" w:rsidRPr="007A79DF" w:rsidRDefault="00AC3D7D" w:rsidP="00FD07E1">
            <w:pPr>
              <w:jc w:val="center"/>
              <w:rPr>
                <w:rFonts w:ascii="Arial" w:hAnsi="Arial" w:cs="Arial"/>
                <w:sz w:val="24"/>
                <w:szCs w:val="24"/>
                <w:lang w:val="bs-Latn-BA"/>
              </w:rPr>
            </w:pPr>
            <w:r w:rsidRPr="007A79DF">
              <w:rPr>
                <w:rFonts w:ascii="Arial" w:hAnsi="Arial" w:cs="Arial"/>
                <w:sz w:val="24"/>
                <w:szCs w:val="24"/>
                <w:lang w:val="bs-Latn-BA"/>
              </w:rPr>
              <w:t>Rokovi</w:t>
            </w:r>
          </w:p>
        </w:tc>
      </w:tr>
      <w:tr w:rsidR="006E646C" w:rsidRPr="004776A0" w14:paraId="3506F90E" w14:textId="77777777" w:rsidTr="000B65A3">
        <w:tc>
          <w:tcPr>
            <w:tcW w:w="3544" w:type="dxa"/>
          </w:tcPr>
          <w:p w14:paraId="40A4656D" w14:textId="77777777" w:rsidR="006E646C" w:rsidRPr="007A79DF" w:rsidRDefault="006E646C" w:rsidP="006E646C">
            <w:pPr>
              <w:rPr>
                <w:rFonts w:ascii="Arial" w:hAnsi="Arial" w:cs="Arial"/>
                <w:sz w:val="24"/>
                <w:szCs w:val="24"/>
                <w:lang w:val="bs-Latn-BA"/>
              </w:rPr>
            </w:pPr>
            <w:r w:rsidRPr="007A79DF">
              <w:rPr>
                <w:rFonts w:ascii="Arial" w:hAnsi="Arial" w:cs="Arial"/>
                <w:sz w:val="24"/>
                <w:szCs w:val="24"/>
                <w:lang w:val="bs-Latn-BA"/>
              </w:rPr>
              <w:t>FMON u saradnji sa kantonalnim ministarstvima obrazovanja</w:t>
            </w:r>
          </w:p>
        </w:tc>
        <w:tc>
          <w:tcPr>
            <w:tcW w:w="6804" w:type="dxa"/>
          </w:tcPr>
          <w:p w14:paraId="43AF41DC" w14:textId="77777777" w:rsidR="006E646C" w:rsidRPr="007A79DF" w:rsidRDefault="006E646C" w:rsidP="003D304B">
            <w:pPr>
              <w:pStyle w:val="ListParagraph"/>
              <w:numPr>
                <w:ilvl w:val="0"/>
                <w:numId w:val="13"/>
              </w:numPr>
              <w:ind w:left="360"/>
              <w:jc w:val="both"/>
              <w:rPr>
                <w:rFonts w:ascii="Arial" w:hAnsi="Arial" w:cs="Arial"/>
                <w:b/>
                <w:bCs/>
                <w:sz w:val="24"/>
                <w:szCs w:val="24"/>
                <w:lang w:val="bs-Latn-BA"/>
              </w:rPr>
            </w:pPr>
            <w:r w:rsidRPr="007A79DF">
              <w:rPr>
                <w:rFonts w:ascii="Arial" w:hAnsi="Arial" w:cs="Arial"/>
                <w:sz w:val="24"/>
                <w:szCs w:val="24"/>
                <w:lang w:val="bs-Latn-BA"/>
              </w:rPr>
              <w:t>Kroz podršku projektima primjene savremenih i inovativnih metoda i oblika odgojno-obrazovnog rada i nabavke nastavnih sredstava poboljšan kvalitet odgoja i obrazovanja i dat doprinos razvoju funkcionalnih znanja i vještina djece predškolskog uzrasta i učenika javnih osnovnih i javnih srednjih škola</w:t>
            </w:r>
          </w:p>
          <w:p w14:paraId="4FADF207" w14:textId="1E8DD861" w:rsidR="006E646C" w:rsidRPr="007A79DF" w:rsidRDefault="006E646C" w:rsidP="003D304B">
            <w:pPr>
              <w:pStyle w:val="ListParagraph"/>
              <w:numPr>
                <w:ilvl w:val="0"/>
                <w:numId w:val="13"/>
              </w:numPr>
              <w:ind w:left="360"/>
              <w:jc w:val="both"/>
              <w:rPr>
                <w:rFonts w:ascii="Arial" w:eastAsia="Calibri" w:hAnsi="Arial" w:cs="Arial"/>
                <w:bCs/>
                <w:sz w:val="24"/>
                <w:szCs w:val="24"/>
                <w:lang w:val="bs-Latn-BA"/>
              </w:rPr>
            </w:pPr>
            <w:r w:rsidRPr="007A79DF">
              <w:rPr>
                <w:rFonts w:ascii="Arial" w:eastAsia="Calibri" w:hAnsi="Arial" w:cs="Arial"/>
                <w:bCs/>
                <w:sz w:val="24"/>
                <w:szCs w:val="24"/>
                <w:lang w:val="bs-Latn-BA"/>
              </w:rPr>
              <w:t>Raspodjela sredstava izvršena na osnovu prijedloga prioriteta kantonalnih ministarstava</w:t>
            </w:r>
          </w:p>
        </w:tc>
        <w:tc>
          <w:tcPr>
            <w:tcW w:w="2410" w:type="dxa"/>
          </w:tcPr>
          <w:p w14:paraId="06494FF4" w14:textId="77777777" w:rsidR="006E646C" w:rsidRPr="00555DBE" w:rsidRDefault="006E646C" w:rsidP="006E646C">
            <w:pPr>
              <w:pStyle w:val="ListParagraph"/>
              <w:numPr>
                <w:ilvl w:val="0"/>
                <w:numId w:val="1"/>
              </w:numPr>
              <w:ind w:left="360"/>
              <w:rPr>
                <w:rFonts w:ascii="Arial" w:hAnsi="Arial" w:cs="Arial"/>
                <w:sz w:val="24"/>
                <w:szCs w:val="24"/>
                <w:lang w:val="bs-Latn-BA"/>
              </w:rPr>
            </w:pPr>
            <w:r w:rsidRPr="00555DBE">
              <w:rPr>
                <w:rFonts w:ascii="Arial" w:hAnsi="Arial" w:cs="Arial"/>
                <w:sz w:val="24"/>
                <w:szCs w:val="24"/>
                <w:lang w:val="bs-Latn-BA"/>
              </w:rPr>
              <w:t>Budžetska sredstva</w:t>
            </w:r>
          </w:p>
          <w:p w14:paraId="5F2ACEBB" w14:textId="325AFA03" w:rsidR="006E646C" w:rsidRPr="007A79DF" w:rsidRDefault="006E646C" w:rsidP="006E646C">
            <w:pPr>
              <w:pStyle w:val="ListParagraph"/>
              <w:spacing w:line="256" w:lineRule="auto"/>
              <w:ind w:left="178"/>
              <w:rPr>
                <w:rFonts w:ascii="Arial" w:hAnsi="Arial" w:cs="Arial"/>
                <w:sz w:val="24"/>
                <w:szCs w:val="24"/>
                <w:lang w:val="bs-Latn-BA"/>
              </w:rPr>
            </w:pPr>
          </w:p>
        </w:tc>
        <w:tc>
          <w:tcPr>
            <w:tcW w:w="1985" w:type="dxa"/>
          </w:tcPr>
          <w:p w14:paraId="0849D41F" w14:textId="77777777" w:rsidR="006E646C" w:rsidRPr="007A79DF" w:rsidRDefault="006E646C" w:rsidP="006E646C">
            <w:pPr>
              <w:jc w:val="both"/>
              <w:rPr>
                <w:rFonts w:ascii="Arial" w:hAnsi="Arial" w:cs="Arial"/>
                <w:sz w:val="24"/>
                <w:szCs w:val="24"/>
                <w:lang w:val="bs-Latn-BA"/>
              </w:rPr>
            </w:pPr>
            <w:r w:rsidRPr="007A79DF">
              <w:rPr>
                <w:rFonts w:ascii="Arial" w:hAnsi="Arial" w:cs="Arial"/>
                <w:sz w:val="24"/>
                <w:szCs w:val="24"/>
                <w:lang w:val="bs-Latn-BA"/>
              </w:rPr>
              <w:t xml:space="preserve">U skladu sa dinamikom realizacije Javnog poziva </w:t>
            </w:r>
          </w:p>
          <w:p w14:paraId="135B6A3A" w14:textId="77777777" w:rsidR="006E646C" w:rsidRPr="007A79DF" w:rsidRDefault="006E646C" w:rsidP="006E646C">
            <w:pPr>
              <w:jc w:val="both"/>
              <w:rPr>
                <w:rFonts w:ascii="Arial" w:hAnsi="Arial" w:cs="Arial"/>
                <w:i/>
                <w:sz w:val="24"/>
                <w:szCs w:val="24"/>
                <w:lang w:val="bs-Latn-BA"/>
              </w:rPr>
            </w:pPr>
          </w:p>
        </w:tc>
      </w:tr>
      <w:tr w:rsidR="003568E0" w:rsidRPr="004776A0" w14:paraId="048CC4F2" w14:textId="77777777" w:rsidTr="00083763">
        <w:trPr>
          <w:trHeight w:val="146"/>
        </w:trPr>
        <w:tc>
          <w:tcPr>
            <w:tcW w:w="14743" w:type="dxa"/>
            <w:gridSpan w:val="4"/>
          </w:tcPr>
          <w:p w14:paraId="0BBD9F16" w14:textId="374D9F37" w:rsidR="003568E0" w:rsidRPr="003568E0" w:rsidRDefault="003568E0" w:rsidP="003568E0">
            <w:pPr>
              <w:jc w:val="both"/>
              <w:rPr>
                <w:b/>
                <w:lang w:val="bs-Latn-BA"/>
              </w:rPr>
            </w:pPr>
            <w:r w:rsidRPr="003568E0">
              <w:rPr>
                <w:rFonts w:ascii="Arial" w:hAnsi="Arial" w:cs="Arial"/>
                <w:b/>
                <w:sz w:val="24"/>
                <w:szCs w:val="24"/>
                <w:lang w:val="bs-Latn-BA"/>
              </w:rPr>
              <w:t xml:space="preserve">B.1.5. Integrisati teme o zdravim životnim </w:t>
            </w:r>
            <w:r w:rsidRPr="003568E0">
              <w:rPr>
                <w:rFonts w:ascii="Arial" w:hAnsi="Arial" w:cs="Arial"/>
                <w:b/>
                <w:sz w:val="24"/>
                <w:szCs w:val="24"/>
                <w:shd w:val="clear" w:color="auto" w:fill="FFFFFF" w:themeFill="background1"/>
                <w:lang w:val="bs-Latn-BA"/>
              </w:rPr>
              <w:t>stilovima i prevencije</w:t>
            </w:r>
            <w:r w:rsidRPr="003568E0">
              <w:rPr>
                <w:rFonts w:ascii="Arial" w:hAnsi="Arial" w:cs="Arial"/>
                <w:b/>
                <w:sz w:val="24"/>
                <w:szCs w:val="24"/>
                <w:lang w:val="bs-Latn-BA"/>
              </w:rPr>
              <w:t xml:space="preserve"> ovisnosti u programe rada odjeljenskih zajednica</w:t>
            </w:r>
          </w:p>
        </w:tc>
      </w:tr>
      <w:tr w:rsidR="00AC3D7D" w:rsidRPr="004776A0" w14:paraId="6D3D9DE1" w14:textId="77777777" w:rsidTr="000B65A3">
        <w:tc>
          <w:tcPr>
            <w:tcW w:w="3544" w:type="dxa"/>
            <w:shd w:val="clear" w:color="auto" w:fill="B8CCE4" w:themeFill="accent1" w:themeFillTint="66"/>
          </w:tcPr>
          <w:p w14:paraId="276C2300" w14:textId="77777777" w:rsidR="00AC3D7D" w:rsidRPr="007A79DF" w:rsidRDefault="00AC3D7D" w:rsidP="00FD07E1">
            <w:pPr>
              <w:jc w:val="center"/>
              <w:rPr>
                <w:rFonts w:ascii="Arial" w:hAnsi="Arial" w:cs="Arial"/>
                <w:sz w:val="24"/>
                <w:szCs w:val="24"/>
                <w:lang w:val="bs-Latn-BA"/>
              </w:rPr>
            </w:pPr>
            <w:r w:rsidRPr="007A79DF">
              <w:rPr>
                <w:rFonts w:ascii="Arial" w:hAnsi="Arial" w:cs="Arial"/>
                <w:sz w:val="24"/>
                <w:szCs w:val="24"/>
                <w:lang w:val="bs-Latn-BA"/>
              </w:rPr>
              <w:t>Nosilac aktivnosti</w:t>
            </w:r>
          </w:p>
        </w:tc>
        <w:tc>
          <w:tcPr>
            <w:tcW w:w="6804" w:type="dxa"/>
            <w:shd w:val="clear" w:color="auto" w:fill="B8CCE4" w:themeFill="accent1" w:themeFillTint="66"/>
          </w:tcPr>
          <w:p w14:paraId="7A877B7B" w14:textId="77777777" w:rsidR="00AC3D7D" w:rsidRPr="007A79DF" w:rsidRDefault="00AC3D7D" w:rsidP="00FD07E1">
            <w:pPr>
              <w:jc w:val="center"/>
              <w:rPr>
                <w:rFonts w:ascii="Arial" w:hAnsi="Arial" w:cs="Arial"/>
                <w:sz w:val="24"/>
                <w:szCs w:val="24"/>
                <w:lang w:val="bs-Latn-BA"/>
              </w:rPr>
            </w:pPr>
            <w:r w:rsidRPr="007A79DF">
              <w:rPr>
                <w:rFonts w:ascii="Arial" w:hAnsi="Arial" w:cs="Arial"/>
                <w:sz w:val="24"/>
                <w:szCs w:val="24"/>
                <w:lang w:val="bs-Latn-BA"/>
              </w:rPr>
              <w:t>Indikatori</w:t>
            </w:r>
          </w:p>
        </w:tc>
        <w:tc>
          <w:tcPr>
            <w:tcW w:w="2410" w:type="dxa"/>
            <w:shd w:val="clear" w:color="auto" w:fill="B8CCE4" w:themeFill="accent1" w:themeFillTint="66"/>
          </w:tcPr>
          <w:p w14:paraId="3A991EA3" w14:textId="77777777" w:rsidR="00AC3D7D" w:rsidRPr="007A79DF" w:rsidRDefault="00AC3D7D" w:rsidP="00FD07E1">
            <w:pPr>
              <w:jc w:val="center"/>
              <w:rPr>
                <w:rFonts w:ascii="Arial" w:hAnsi="Arial" w:cs="Arial"/>
                <w:sz w:val="24"/>
                <w:szCs w:val="24"/>
                <w:lang w:val="bs-Latn-BA"/>
              </w:rPr>
            </w:pPr>
            <w:r w:rsidRPr="007A79DF">
              <w:rPr>
                <w:rFonts w:ascii="Arial" w:hAnsi="Arial" w:cs="Arial"/>
                <w:sz w:val="24"/>
                <w:szCs w:val="24"/>
                <w:lang w:val="bs-Latn-BA"/>
              </w:rPr>
              <w:t>Finansije</w:t>
            </w:r>
          </w:p>
        </w:tc>
        <w:tc>
          <w:tcPr>
            <w:tcW w:w="1985" w:type="dxa"/>
            <w:shd w:val="clear" w:color="auto" w:fill="B8CCE4" w:themeFill="accent1" w:themeFillTint="66"/>
          </w:tcPr>
          <w:p w14:paraId="1F391DEC" w14:textId="77777777" w:rsidR="00AC3D7D" w:rsidRPr="007A79DF" w:rsidRDefault="00AC3D7D" w:rsidP="00FD07E1">
            <w:pPr>
              <w:jc w:val="center"/>
              <w:rPr>
                <w:rFonts w:ascii="Arial" w:hAnsi="Arial" w:cs="Arial"/>
                <w:sz w:val="24"/>
                <w:szCs w:val="24"/>
                <w:lang w:val="bs-Latn-BA"/>
              </w:rPr>
            </w:pPr>
            <w:r w:rsidRPr="007A79DF">
              <w:rPr>
                <w:rFonts w:ascii="Arial" w:hAnsi="Arial" w:cs="Arial"/>
                <w:sz w:val="24"/>
                <w:szCs w:val="24"/>
                <w:lang w:val="bs-Latn-BA"/>
              </w:rPr>
              <w:t>Rokovi</w:t>
            </w:r>
          </w:p>
        </w:tc>
      </w:tr>
      <w:tr w:rsidR="00AC3D7D" w:rsidRPr="004776A0" w14:paraId="409BB158" w14:textId="77777777" w:rsidTr="000B65A3">
        <w:tc>
          <w:tcPr>
            <w:tcW w:w="3544" w:type="dxa"/>
          </w:tcPr>
          <w:p w14:paraId="6FDEB4F3" w14:textId="77777777" w:rsidR="00AC3D7D" w:rsidRPr="007A79DF" w:rsidRDefault="00AC3D7D" w:rsidP="00FD07E1">
            <w:pPr>
              <w:rPr>
                <w:rFonts w:ascii="Arial" w:hAnsi="Arial" w:cs="Arial"/>
                <w:sz w:val="24"/>
                <w:szCs w:val="24"/>
                <w:lang w:val="bs-Latn-BA"/>
              </w:rPr>
            </w:pPr>
            <w:r w:rsidRPr="007A79DF">
              <w:rPr>
                <w:rFonts w:ascii="Arial" w:hAnsi="Arial" w:cs="Arial"/>
                <w:sz w:val="24"/>
                <w:szCs w:val="24"/>
                <w:lang w:val="bs-Latn-BA"/>
              </w:rPr>
              <w:t>Ministarstva obrazovanja, prosvjetno-pedagoški zavodi/Institut, odgojno-obrazovne ustanove</w:t>
            </w:r>
            <w:r w:rsidR="004D4682" w:rsidRPr="007A79DF">
              <w:rPr>
                <w:rFonts w:ascii="Arial" w:hAnsi="Arial" w:cs="Arial"/>
                <w:sz w:val="24"/>
                <w:szCs w:val="24"/>
                <w:lang w:val="bs-Latn-BA"/>
              </w:rPr>
              <w:t>,</w:t>
            </w:r>
            <w:r w:rsidR="00E74B6D" w:rsidRPr="007A79DF">
              <w:rPr>
                <w:rFonts w:ascii="Arial" w:hAnsi="Arial" w:cs="Arial"/>
                <w:sz w:val="24"/>
                <w:szCs w:val="24"/>
                <w:lang w:val="bs-Latn-BA"/>
              </w:rPr>
              <w:t>ministarstva zdravstva,</w:t>
            </w:r>
            <w:r w:rsidR="004D4682" w:rsidRPr="007A79DF">
              <w:rPr>
                <w:rFonts w:ascii="Arial" w:hAnsi="Arial" w:cs="Arial"/>
                <w:sz w:val="24"/>
                <w:szCs w:val="24"/>
                <w:lang w:val="bs-Latn-BA"/>
              </w:rPr>
              <w:t xml:space="preserve"> zavodi za javno zdravstvo, zavodi za bolesti ovisnosti</w:t>
            </w:r>
          </w:p>
        </w:tc>
        <w:tc>
          <w:tcPr>
            <w:tcW w:w="6804" w:type="dxa"/>
          </w:tcPr>
          <w:p w14:paraId="4DD0C3FD" w14:textId="77777777" w:rsidR="00AC3D7D" w:rsidRPr="007A79DF" w:rsidRDefault="00AC3D7D" w:rsidP="003D304B">
            <w:pPr>
              <w:pStyle w:val="ListParagraph"/>
              <w:numPr>
                <w:ilvl w:val="0"/>
                <w:numId w:val="8"/>
              </w:numPr>
              <w:ind w:left="360"/>
              <w:jc w:val="both"/>
              <w:rPr>
                <w:rFonts w:ascii="Arial" w:hAnsi="Arial" w:cs="Arial"/>
                <w:sz w:val="24"/>
                <w:szCs w:val="24"/>
                <w:lang w:val="bs-Latn-BA"/>
              </w:rPr>
            </w:pPr>
            <w:r w:rsidRPr="007A79DF">
              <w:rPr>
                <w:rFonts w:ascii="Arial" w:hAnsi="Arial" w:cs="Arial"/>
                <w:sz w:val="24"/>
                <w:szCs w:val="24"/>
                <w:lang w:val="bs-Latn-BA"/>
              </w:rPr>
              <w:t>Izrađen Program rada odjeljenskih zajednica u koji su ugrađene teme o zdravim životnim stilovima i prevenciji ovisnosti</w:t>
            </w:r>
          </w:p>
          <w:p w14:paraId="5CFBA889" w14:textId="21E306EC" w:rsidR="00AC3D7D" w:rsidRPr="007A79DF" w:rsidRDefault="00100DB6" w:rsidP="003D304B">
            <w:pPr>
              <w:pStyle w:val="ListParagraph"/>
              <w:numPr>
                <w:ilvl w:val="0"/>
                <w:numId w:val="8"/>
              </w:numPr>
              <w:ind w:left="360"/>
              <w:jc w:val="both"/>
              <w:rPr>
                <w:rFonts w:ascii="Arial" w:hAnsi="Arial" w:cs="Arial"/>
                <w:sz w:val="24"/>
                <w:szCs w:val="24"/>
                <w:lang w:val="bs-Latn-BA"/>
              </w:rPr>
            </w:pPr>
            <w:r w:rsidRPr="007A79DF">
              <w:rPr>
                <w:rFonts w:ascii="Arial" w:hAnsi="Arial" w:cs="Arial"/>
                <w:sz w:val="24"/>
                <w:szCs w:val="24"/>
                <w:lang w:val="bs-Latn-BA"/>
              </w:rPr>
              <w:t>Afirmi</w:t>
            </w:r>
            <w:r>
              <w:rPr>
                <w:rFonts w:ascii="Arial" w:hAnsi="Arial" w:cs="Arial"/>
                <w:sz w:val="24"/>
                <w:szCs w:val="24"/>
                <w:lang w:val="bs-Latn-BA"/>
              </w:rPr>
              <w:t>s</w:t>
            </w:r>
            <w:r w:rsidRPr="007A79DF">
              <w:rPr>
                <w:rFonts w:ascii="Arial" w:hAnsi="Arial" w:cs="Arial"/>
                <w:sz w:val="24"/>
                <w:szCs w:val="24"/>
                <w:lang w:val="bs-Latn-BA"/>
              </w:rPr>
              <w:t xml:space="preserve">an </w:t>
            </w:r>
            <w:r w:rsidR="00AC3D7D" w:rsidRPr="007A79DF">
              <w:rPr>
                <w:rFonts w:ascii="Arial" w:hAnsi="Arial" w:cs="Arial"/>
                <w:sz w:val="24"/>
                <w:szCs w:val="24"/>
                <w:lang w:val="bs-Latn-BA"/>
              </w:rPr>
              <w:t>značaj odgojne komponente škole</w:t>
            </w:r>
          </w:p>
          <w:p w14:paraId="3D7D71A0" w14:textId="77777777" w:rsidR="00AC3D7D" w:rsidRPr="007A79DF" w:rsidRDefault="00AC3D7D" w:rsidP="00FD07E1">
            <w:pPr>
              <w:pStyle w:val="ListParagraph"/>
              <w:spacing w:line="256" w:lineRule="auto"/>
              <w:ind w:left="360"/>
              <w:rPr>
                <w:rFonts w:ascii="Arial" w:hAnsi="Arial" w:cs="Arial"/>
                <w:sz w:val="24"/>
                <w:szCs w:val="24"/>
                <w:lang w:val="bs-Latn-BA"/>
              </w:rPr>
            </w:pPr>
          </w:p>
        </w:tc>
        <w:tc>
          <w:tcPr>
            <w:tcW w:w="2410" w:type="dxa"/>
          </w:tcPr>
          <w:p w14:paraId="7D21984F" w14:textId="77777777" w:rsidR="006E646C" w:rsidRPr="00555DBE" w:rsidRDefault="006E646C" w:rsidP="006E646C">
            <w:pPr>
              <w:pStyle w:val="ListParagraph"/>
              <w:numPr>
                <w:ilvl w:val="0"/>
                <w:numId w:val="1"/>
              </w:numPr>
              <w:ind w:left="360"/>
              <w:rPr>
                <w:rFonts w:ascii="Arial" w:hAnsi="Arial" w:cs="Arial"/>
                <w:sz w:val="24"/>
                <w:szCs w:val="24"/>
                <w:lang w:val="bs-Latn-BA"/>
              </w:rPr>
            </w:pPr>
            <w:r w:rsidRPr="00555DBE">
              <w:rPr>
                <w:rFonts w:ascii="Arial" w:hAnsi="Arial" w:cs="Arial"/>
                <w:sz w:val="24"/>
                <w:szCs w:val="24"/>
                <w:lang w:val="bs-Latn-BA"/>
              </w:rPr>
              <w:t>Budžetska sredstva</w:t>
            </w:r>
          </w:p>
          <w:p w14:paraId="107CE982" w14:textId="1D8D3DCA" w:rsidR="00AC3D7D" w:rsidRPr="007A79DF" w:rsidRDefault="00AC3D7D" w:rsidP="00FD07E1">
            <w:pPr>
              <w:pStyle w:val="ListParagraph"/>
              <w:ind w:left="360"/>
              <w:rPr>
                <w:rFonts w:ascii="Arial" w:hAnsi="Arial" w:cs="Arial"/>
                <w:sz w:val="24"/>
                <w:szCs w:val="24"/>
                <w:lang w:val="bs-Latn-BA"/>
              </w:rPr>
            </w:pPr>
          </w:p>
        </w:tc>
        <w:tc>
          <w:tcPr>
            <w:tcW w:w="1985" w:type="dxa"/>
          </w:tcPr>
          <w:p w14:paraId="2316E6A9" w14:textId="77777777" w:rsidR="00AC3D7D" w:rsidRPr="007A79DF" w:rsidRDefault="00AC3D7D" w:rsidP="00FD07E1">
            <w:pPr>
              <w:pStyle w:val="ListParagraph"/>
              <w:ind w:left="0"/>
              <w:rPr>
                <w:lang w:val="bs-Latn-BA"/>
              </w:rPr>
            </w:pPr>
            <w:r w:rsidRPr="007A79DF">
              <w:rPr>
                <w:rFonts w:ascii="Arial" w:hAnsi="Arial" w:cs="Arial"/>
                <w:sz w:val="24"/>
                <w:szCs w:val="24"/>
                <w:lang w:val="bs-Latn-BA"/>
              </w:rPr>
              <w:t>Kontinuirano</w:t>
            </w:r>
          </w:p>
        </w:tc>
      </w:tr>
      <w:tr w:rsidR="00AC3D7D" w:rsidRPr="004776A0" w14:paraId="1C85EB15" w14:textId="77777777" w:rsidTr="000B65A3">
        <w:tc>
          <w:tcPr>
            <w:tcW w:w="14743" w:type="dxa"/>
            <w:gridSpan w:val="4"/>
            <w:shd w:val="clear" w:color="auto" w:fill="E5B8B7" w:themeFill="accent2" w:themeFillTint="66"/>
            <w:vAlign w:val="center"/>
          </w:tcPr>
          <w:p w14:paraId="6F3D44D1" w14:textId="6A783ECE" w:rsidR="00AC3D7D" w:rsidRPr="007A79DF" w:rsidRDefault="002E5F9B" w:rsidP="00254143">
            <w:pPr>
              <w:pStyle w:val="ListParagraph"/>
              <w:ind w:left="0"/>
              <w:rPr>
                <w:rFonts w:ascii="Arial" w:hAnsi="Arial" w:cs="Arial"/>
                <w:b/>
                <w:sz w:val="24"/>
                <w:szCs w:val="24"/>
                <w:lang w:val="bs-Latn-BA"/>
              </w:rPr>
            </w:pPr>
            <w:r w:rsidRPr="007A79DF">
              <w:rPr>
                <w:rFonts w:ascii="Arial" w:hAnsi="Arial" w:cs="Arial"/>
                <w:b/>
                <w:sz w:val="24"/>
                <w:szCs w:val="24"/>
                <w:lang w:val="bs-Latn-BA"/>
              </w:rPr>
              <w:t>B.2</w:t>
            </w:r>
            <w:r w:rsidR="00010854">
              <w:rPr>
                <w:rFonts w:ascii="Arial" w:hAnsi="Arial" w:cs="Arial"/>
                <w:b/>
                <w:sz w:val="24"/>
                <w:szCs w:val="24"/>
                <w:lang w:val="bs-Latn-BA"/>
              </w:rPr>
              <w:t>.</w:t>
            </w:r>
            <w:r w:rsidR="00CC4D4E">
              <w:rPr>
                <w:rFonts w:ascii="Arial" w:hAnsi="Arial" w:cs="Arial"/>
                <w:b/>
                <w:sz w:val="24"/>
                <w:szCs w:val="24"/>
                <w:lang w:val="bs-Latn-BA"/>
              </w:rPr>
              <w:t xml:space="preserve"> </w:t>
            </w:r>
            <w:r w:rsidR="00AC3D7D" w:rsidRPr="007A79DF">
              <w:rPr>
                <w:rFonts w:ascii="Arial" w:hAnsi="Arial" w:cs="Arial"/>
                <w:b/>
                <w:sz w:val="24"/>
                <w:szCs w:val="24"/>
                <w:lang w:val="bs-Latn-BA"/>
              </w:rPr>
              <w:t>Unapređenje školske klime</w:t>
            </w:r>
            <w:r w:rsidR="00454765" w:rsidRPr="007A79DF">
              <w:rPr>
                <w:rFonts w:ascii="Arial" w:hAnsi="Arial" w:cs="Arial"/>
                <w:b/>
                <w:sz w:val="24"/>
                <w:szCs w:val="24"/>
                <w:lang w:val="bs-Latn-BA"/>
              </w:rPr>
              <w:t xml:space="preserve">, </w:t>
            </w:r>
            <w:r w:rsidR="00AC3D7D" w:rsidRPr="007A79DF">
              <w:rPr>
                <w:rFonts w:ascii="Arial" w:hAnsi="Arial" w:cs="Arial"/>
                <w:b/>
                <w:sz w:val="24"/>
                <w:szCs w:val="24"/>
                <w:lang w:val="bs-Latn-BA"/>
              </w:rPr>
              <w:t>kultur</w:t>
            </w:r>
            <w:r w:rsidR="00454765" w:rsidRPr="007A79DF">
              <w:rPr>
                <w:rFonts w:ascii="Arial" w:hAnsi="Arial" w:cs="Arial"/>
                <w:b/>
                <w:sz w:val="24"/>
                <w:szCs w:val="24"/>
                <w:lang w:val="bs-Latn-BA"/>
              </w:rPr>
              <w:t xml:space="preserve">e </w:t>
            </w:r>
            <w:r w:rsidR="007229F5" w:rsidRPr="007A79DF">
              <w:rPr>
                <w:rFonts w:ascii="Arial" w:hAnsi="Arial" w:cs="Arial"/>
                <w:b/>
                <w:sz w:val="24"/>
                <w:szCs w:val="24"/>
                <w:lang w:val="bs-Latn-BA"/>
              </w:rPr>
              <w:t xml:space="preserve">i </w:t>
            </w:r>
            <w:r w:rsidR="00454765" w:rsidRPr="007A79DF">
              <w:rPr>
                <w:rFonts w:ascii="Arial" w:hAnsi="Arial" w:cs="Arial"/>
                <w:b/>
                <w:sz w:val="24"/>
                <w:szCs w:val="24"/>
                <w:lang w:val="bs-Latn-BA"/>
              </w:rPr>
              <w:t>školskih politika</w:t>
            </w:r>
          </w:p>
        </w:tc>
      </w:tr>
      <w:tr w:rsidR="003568E0" w:rsidRPr="004776A0" w14:paraId="68B7DCD3" w14:textId="77777777" w:rsidTr="00083763">
        <w:tc>
          <w:tcPr>
            <w:tcW w:w="14743" w:type="dxa"/>
            <w:gridSpan w:val="4"/>
          </w:tcPr>
          <w:p w14:paraId="63EF26FE" w14:textId="60E71D77" w:rsidR="003568E0" w:rsidRPr="003568E0" w:rsidRDefault="003568E0" w:rsidP="003568E0">
            <w:pPr>
              <w:rPr>
                <w:b/>
                <w:lang w:val="bs-Latn-BA"/>
              </w:rPr>
            </w:pPr>
            <w:r w:rsidRPr="003568E0">
              <w:rPr>
                <w:rFonts w:ascii="Arial" w:hAnsi="Arial" w:cs="Arial"/>
                <w:b/>
                <w:bCs/>
                <w:sz w:val="24"/>
                <w:szCs w:val="24"/>
                <w:lang w:val="bs-Latn-BA"/>
              </w:rPr>
              <w:t>B.2.1. Jačanje materijalno-tehničkih kapaciteta odgojno-obrazovnih ustanova za prevenciju ovisnosti u odgojno-obrazovnim ustanovama</w:t>
            </w:r>
          </w:p>
        </w:tc>
      </w:tr>
      <w:tr w:rsidR="00AC3D7D" w:rsidRPr="004776A0" w14:paraId="3D5F2DE6" w14:textId="77777777" w:rsidTr="000B65A3">
        <w:tc>
          <w:tcPr>
            <w:tcW w:w="3544" w:type="dxa"/>
            <w:shd w:val="clear" w:color="auto" w:fill="B8CCE4" w:themeFill="accent1" w:themeFillTint="66"/>
          </w:tcPr>
          <w:p w14:paraId="709F82D6" w14:textId="77777777" w:rsidR="00AC3D7D" w:rsidRPr="007A79DF" w:rsidRDefault="00AC3D7D" w:rsidP="00FD07E1">
            <w:pPr>
              <w:jc w:val="center"/>
              <w:rPr>
                <w:rFonts w:ascii="Arial" w:hAnsi="Arial" w:cs="Arial"/>
                <w:sz w:val="24"/>
                <w:szCs w:val="24"/>
                <w:lang w:val="bs-Latn-BA"/>
              </w:rPr>
            </w:pPr>
            <w:r w:rsidRPr="007A79DF">
              <w:rPr>
                <w:rFonts w:ascii="Arial" w:hAnsi="Arial" w:cs="Arial"/>
                <w:sz w:val="24"/>
                <w:szCs w:val="24"/>
                <w:lang w:val="bs-Latn-BA"/>
              </w:rPr>
              <w:t>Nosilac aktivnosti</w:t>
            </w:r>
          </w:p>
        </w:tc>
        <w:tc>
          <w:tcPr>
            <w:tcW w:w="6804" w:type="dxa"/>
            <w:shd w:val="clear" w:color="auto" w:fill="B8CCE4" w:themeFill="accent1" w:themeFillTint="66"/>
          </w:tcPr>
          <w:p w14:paraId="326B3312" w14:textId="77777777" w:rsidR="00AC3D7D" w:rsidRPr="007A79DF" w:rsidRDefault="00AC3D7D" w:rsidP="00FD07E1">
            <w:pPr>
              <w:jc w:val="center"/>
              <w:rPr>
                <w:rFonts w:ascii="Arial" w:hAnsi="Arial" w:cs="Arial"/>
                <w:sz w:val="24"/>
                <w:szCs w:val="24"/>
                <w:lang w:val="bs-Latn-BA"/>
              </w:rPr>
            </w:pPr>
            <w:r w:rsidRPr="007A79DF">
              <w:rPr>
                <w:rFonts w:ascii="Arial" w:hAnsi="Arial" w:cs="Arial"/>
                <w:sz w:val="24"/>
                <w:szCs w:val="24"/>
                <w:lang w:val="bs-Latn-BA"/>
              </w:rPr>
              <w:t>Indikatori</w:t>
            </w:r>
          </w:p>
        </w:tc>
        <w:tc>
          <w:tcPr>
            <w:tcW w:w="2410" w:type="dxa"/>
            <w:shd w:val="clear" w:color="auto" w:fill="B8CCE4" w:themeFill="accent1" w:themeFillTint="66"/>
          </w:tcPr>
          <w:p w14:paraId="5592FF99" w14:textId="77777777" w:rsidR="00AC3D7D" w:rsidRPr="007A79DF" w:rsidRDefault="00AC3D7D" w:rsidP="00FD07E1">
            <w:pPr>
              <w:jc w:val="center"/>
              <w:rPr>
                <w:rFonts w:ascii="Arial" w:hAnsi="Arial" w:cs="Arial"/>
                <w:sz w:val="24"/>
                <w:szCs w:val="24"/>
                <w:lang w:val="bs-Latn-BA"/>
              </w:rPr>
            </w:pPr>
            <w:r w:rsidRPr="007A79DF">
              <w:rPr>
                <w:rFonts w:ascii="Arial" w:hAnsi="Arial" w:cs="Arial"/>
                <w:sz w:val="24"/>
                <w:szCs w:val="24"/>
                <w:lang w:val="bs-Latn-BA"/>
              </w:rPr>
              <w:t>Finansije</w:t>
            </w:r>
          </w:p>
        </w:tc>
        <w:tc>
          <w:tcPr>
            <w:tcW w:w="1985" w:type="dxa"/>
            <w:shd w:val="clear" w:color="auto" w:fill="B8CCE4" w:themeFill="accent1" w:themeFillTint="66"/>
          </w:tcPr>
          <w:p w14:paraId="0364640E" w14:textId="77777777" w:rsidR="00AC3D7D" w:rsidRPr="007A79DF" w:rsidRDefault="00AC3D7D" w:rsidP="00FD07E1">
            <w:pPr>
              <w:jc w:val="center"/>
              <w:rPr>
                <w:rFonts w:ascii="Arial" w:hAnsi="Arial" w:cs="Arial"/>
                <w:sz w:val="24"/>
                <w:szCs w:val="24"/>
                <w:lang w:val="bs-Latn-BA"/>
              </w:rPr>
            </w:pPr>
            <w:r w:rsidRPr="007A79DF">
              <w:rPr>
                <w:rFonts w:ascii="Arial" w:hAnsi="Arial" w:cs="Arial"/>
                <w:sz w:val="24"/>
                <w:szCs w:val="24"/>
                <w:lang w:val="bs-Latn-BA"/>
              </w:rPr>
              <w:t>Rokovi</w:t>
            </w:r>
          </w:p>
        </w:tc>
      </w:tr>
      <w:tr w:rsidR="00254143" w:rsidRPr="004776A0" w14:paraId="3DCB232C" w14:textId="77777777" w:rsidTr="000B65A3">
        <w:trPr>
          <w:trHeight w:val="694"/>
        </w:trPr>
        <w:tc>
          <w:tcPr>
            <w:tcW w:w="3544" w:type="dxa"/>
          </w:tcPr>
          <w:p w14:paraId="0770AEF8" w14:textId="7CA1225A" w:rsidR="00254143" w:rsidRPr="007A79DF" w:rsidRDefault="00254143" w:rsidP="00254143">
            <w:pPr>
              <w:rPr>
                <w:rFonts w:ascii="Arial" w:hAnsi="Arial" w:cs="Arial"/>
                <w:sz w:val="24"/>
                <w:szCs w:val="24"/>
                <w:lang w:val="bs-Latn-BA"/>
              </w:rPr>
            </w:pPr>
            <w:r w:rsidRPr="007A79DF">
              <w:rPr>
                <w:rFonts w:ascii="Arial" w:hAnsi="Arial" w:cs="Arial"/>
                <w:sz w:val="24"/>
                <w:szCs w:val="24"/>
                <w:lang w:val="bs-Latn-BA"/>
              </w:rPr>
              <w:t>Ministarstva obrazovanja u saradnji sa odgojno-obrazovnim ustanovama, sigurnosnim agencijama itd.</w:t>
            </w:r>
          </w:p>
        </w:tc>
        <w:tc>
          <w:tcPr>
            <w:tcW w:w="6804" w:type="dxa"/>
          </w:tcPr>
          <w:p w14:paraId="08F50E7A" w14:textId="77777777" w:rsidR="00254143" w:rsidRPr="007A79DF" w:rsidRDefault="00254143" w:rsidP="003568E0">
            <w:pPr>
              <w:pStyle w:val="ListParagraph"/>
              <w:numPr>
                <w:ilvl w:val="0"/>
                <w:numId w:val="17"/>
              </w:numPr>
              <w:ind w:left="360"/>
              <w:jc w:val="both"/>
              <w:rPr>
                <w:rFonts w:ascii="Arial" w:hAnsi="Arial" w:cs="Arial"/>
                <w:sz w:val="24"/>
                <w:szCs w:val="24"/>
                <w:lang w:val="bs-Latn-BA"/>
              </w:rPr>
            </w:pPr>
            <w:r w:rsidRPr="007A79DF">
              <w:rPr>
                <w:rFonts w:ascii="Arial" w:hAnsi="Arial" w:cs="Arial"/>
                <w:bCs/>
                <w:sz w:val="24"/>
                <w:szCs w:val="24"/>
                <w:lang w:val="bs-Latn-BA"/>
              </w:rPr>
              <w:t>Poboljšana infrastruktura odgojno-obrazovnih ustanova radi prevencije ovisnosti u odgojno-obrazovnim ustanovama</w:t>
            </w:r>
          </w:p>
          <w:p w14:paraId="3C392281" w14:textId="77777777" w:rsidR="00254143" w:rsidRPr="007A79DF" w:rsidRDefault="00254143" w:rsidP="003568E0">
            <w:pPr>
              <w:pStyle w:val="ListParagraph"/>
              <w:numPr>
                <w:ilvl w:val="0"/>
                <w:numId w:val="17"/>
              </w:numPr>
              <w:ind w:left="360"/>
              <w:jc w:val="both"/>
              <w:rPr>
                <w:rFonts w:ascii="Arial" w:hAnsi="Arial" w:cs="Arial"/>
                <w:sz w:val="24"/>
                <w:szCs w:val="24"/>
                <w:lang w:val="bs-Latn-BA"/>
              </w:rPr>
            </w:pPr>
            <w:r w:rsidRPr="007A79DF">
              <w:rPr>
                <w:rFonts w:ascii="Arial" w:hAnsi="Arial" w:cs="Arial"/>
                <w:bCs/>
                <w:sz w:val="24"/>
                <w:szCs w:val="24"/>
                <w:lang w:val="bs-Latn-BA"/>
              </w:rPr>
              <w:t>Podržavani projekti nabavke opreme u odgojno-obrazovnim ustanovama u svrhu prevencije ovisnosti</w:t>
            </w:r>
          </w:p>
          <w:p w14:paraId="13515FAB" w14:textId="108FAE05" w:rsidR="00254143" w:rsidRPr="007A79DF" w:rsidRDefault="00254143" w:rsidP="003568E0">
            <w:pPr>
              <w:pStyle w:val="ListParagraph"/>
              <w:numPr>
                <w:ilvl w:val="0"/>
                <w:numId w:val="17"/>
              </w:numPr>
              <w:ind w:left="360"/>
              <w:jc w:val="both"/>
              <w:rPr>
                <w:rFonts w:ascii="Arial" w:hAnsi="Arial" w:cs="Arial"/>
                <w:sz w:val="24"/>
                <w:szCs w:val="24"/>
                <w:lang w:val="bs-Latn-BA"/>
              </w:rPr>
            </w:pPr>
            <w:r w:rsidRPr="007A79DF">
              <w:rPr>
                <w:rFonts w:ascii="Arial" w:hAnsi="Arial" w:cs="Arial"/>
                <w:bCs/>
                <w:sz w:val="24"/>
                <w:szCs w:val="24"/>
                <w:lang w:val="bs-Latn-BA"/>
              </w:rPr>
              <w:t xml:space="preserve">Unaprijeđeni postojeći i uspostavljeni novi sistemi nadzora </w:t>
            </w:r>
            <w:r w:rsidRPr="007A79DF">
              <w:rPr>
                <w:rFonts w:ascii="Arial" w:hAnsi="Arial" w:cs="Arial"/>
                <w:bCs/>
                <w:sz w:val="24"/>
                <w:szCs w:val="24"/>
                <w:lang w:val="bs-Latn-BA"/>
              </w:rPr>
              <w:lastRenderedPageBreak/>
              <w:t>unutar odgojno-obrazovnih ustanova i u školskom dvorištu</w:t>
            </w:r>
          </w:p>
        </w:tc>
        <w:tc>
          <w:tcPr>
            <w:tcW w:w="2410" w:type="dxa"/>
          </w:tcPr>
          <w:p w14:paraId="6B98A0FD" w14:textId="77777777" w:rsidR="00254143" w:rsidRPr="00555DBE" w:rsidRDefault="00254143" w:rsidP="00254143">
            <w:pPr>
              <w:pStyle w:val="ListParagraph"/>
              <w:numPr>
                <w:ilvl w:val="0"/>
                <w:numId w:val="1"/>
              </w:numPr>
              <w:ind w:left="360"/>
              <w:rPr>
                <w:rFonts w:ascii="Arial" w:hAnsi="Arial" w:cs="Arial"/>
                <w:sz w:val="24"/>
                <w:szCs w:val="24"/>
                <w:lang w:val="bs-Latn-BA"/>
              </w:rPr>
            </w:pPr>
            <w:r w:rsidRPr="00555DBE">
              <w:rPr>
                <w:rFonts w:ascii="Arial" w:hAnsi="Arial" w:cs="Arial"/>
                <w:sz w:val="24"/>
                <w:szCs w:val="24"/>
                <w:lang w:val="bs-Latn-BA"/>
              </w:rPr>
              <w:lastRenderedPageBreak/>
              <w:t>Budžetska sredstva</w:t>
            </w:r>
          </w:p>
          <w:p w14:paraId="59650072" w14:textId="77777777" w:rsidR="00254143" w:rsidRPr="00555DBE" w:rsidRDefault="00254143" w:rsidP="00254143">
            <w:pPr>
              <w:pStyle w:val="ListParagraph"/>
              <w:numPr>
                <w:ilvl w:val="0"/>
                <w:numId w:val="1"/>
              </w:numPr>
              <w:ind w:left="360"/>
              <w:rPr>
                <w:rFonts w:ascii="Arial" w:hAnsi="Arial" w:cs="Arial"/>
                <w:sz w:val="24"/>
                <w:szCs w:val="24"/>
                <w:lang w:val="bs-Latn-BA"/>
              </w:rPr>
            </w:pPr>
            <w:r w:rsidRPr="00555DBE">
              <w:rPr>
                <w:rFonts w:ascii="Arial" w:hAnsi="Arial" w:cs="Arial"/>
                <w:sz w:val="24"/>
                <w:szCs w:val="24"/>
                <w:lang w:val="bs-Latn-BA"/>
              </w:rPr>
              <w:t>Donatorska sredstva</w:t>
            </w:r>
          </w:p>
          <w:p w14:paraId="7CFF86FF" w14:textId="77777777" w:rsidR="00254143" w:rsidRPr="007A79DF" w:rsidRDefault="00254143" w:rsidP="00254143">
            <w:pPr>
              <w:rPr>
                <w:rFonts w:ascii="Arial" w:hAnsi="Arial" w:cs="Arial"/>
                <w:sz w:val="24"/>
                <w:szCs w:val="24"/>
                <w:lang w:val="bs-Latn-BA"/>
              </w:rPr>
            </w:pPr>
          </w:p>
        </w:tc>
        <w:tc>
          <w:tcPr>
            <w:tcW w:w="1985" w:type="dxa"/>
          </w:tcPr>
          <w:p w14:paraId="11CB42B7" w14:textId="089F9361" w:rsidR="00254143" w:rsidRPr="007A79DF" w:rsidRDefault="00254143" w:rsidP="00254143">
            <w:pPr>
              <w:rPr>
                <w:rFonts w:ascii="Arial" w:hAnsi="Arial" w:cs="Arial"/>
                <w:sz w:val="24"/>
                <w:szCs w:val="24"/>
                <w:lang w:val="bs-Latn-BA"/>
              </w:rPr>
            </w:pPr>
            <w:r w:rsidRPr="007A79DF">
              <w:rPr>
                <w:rFonts w:ascii="Arial" w:hAnsi="Arial" w:cs="Arial"/>
                <w:sz w:val="24"/>
                <w:szCs w:val="24"/>
                <w:lang w:val="bs-Latn-BA"/>
              </w:rPr>
              <w:t>Kontinuira</w:t>
            </w:r>
            <w:r>
              <w:rPr>
                <w:rFonts w:ascii="Arial" w:hAnsi="Arial" w:cs="Arial"/>
                <w:sz w:val="24"/>
                <w:szCs w:val="24"/>
                <w:lang w:val="bs-Latn-BA"/>
              </w:rPr>
              <w:t>n</w:t>
            </w:r>
            <w:r w:rsidRPr="007A79DF">
              <w:rPr>
                <w:rFonts w:ascii="Arial" w:hAnsi="Arial" w:cs="Arial"/>
                <w:sz w:val="24"/>
                <w:szCs w:val="24"/>
                <w:lang w:val="bs-Latn-BA"/>
              </w:rPr>
              <w:t xml:space="preserve">o </w:t>
            </w:r>
          </w:p>
        </w:tc>
      </w:tr>
      <w:tr w:rsidR="003568E0" w:rsidRPr="004776A0" w14:paraId="2AFD8D2E" w14:textId="77777777" w:rsidTr="00083763">
        <w:tc>
          <w:tcPr>
            <w:tcW w:w="14743" w:type="dxa"/>
            <w:gridSpan w:val="4"/>
          </w:tcPr>
          <w:p w14:paraId="2E05AE54" w14:textId="2A287A6F" w:rsidR="003568E0" w:rsidRPr="003568E0" w:rsidRDefault="003568E0" w:rsidP="003568E0">
            <w:pPr>
              <w:rPr>
                <w:b/>
                <w:lang w:val="bs-Latn-BA"/>
              </w:rPr>
            </w:pPr>
            <w:r w:rsidRPr="003568E0">
              <w:rPr>
                <w:rFonts w:ascii="Arial" w:hAnsi="Arial" w:cs="Arial"/>
                <w:b/>
                <w:sz w:val="24"/>
                <w:szCs w:val="24"/>
                <w:lang w:val="bs-Latn-BA"/>
              </w:rPr>
              <w:lastRenderedPageBreak/>
              <w:t xml:space="preserve">B.2.2. </w:t>
            </w:r>
            <w:r w:rsidRPr="003568E0">
              <w:rPr>
                <w:rFonts w:ascii="Arial" w:hAnsi="Arial" w:cs="Arial"/>
                <w:b/>
                <w:bCs/>
                <w:sz w:val="24"/>
                <w:szCs w:val="24"/>
                <w:lang w:val="bs-Latn-BA"/>
              </w:rPr>
              <w:t>Kreiranje podsticajnog okruženja unutar odgojno-obrazovnih ustanova</w:t>
            </w:r>
          </w:p>
        </w:tc>
      </w:tr>
      <w:tr w:rsidR="00AC3D7D" w:rsidRPr="004776A0" w14:paraId="16FC11B1" w14:textId="77777777" w:rsidTr="000B65A3">
        <w:tc>
          <w:tcPr>
            <w:tcW w:w="3544" w:type="dxa"/>
            <w:shd w:val="clear" w:color="auto" w:fill="B8CCE4" w:themeFill="accent1" w:themeFillTint="66"/>
          </w:tcPr>
          <w:p w14:paraId="5C1DEE2F" w14:textId="77777777" w:rsidR="00AC3D7D" w:rsidRPr="007A79DF" w:rsidRDefault="00AC3D7D" w:rsidP="00FD07E1">
            <w:pPr>
              <w:jc w:val="center"/>
              <w:rPr>
                <w:rFonts w:ascii="Arial" w:hAnsi="Arial" w:cs="Arial"/>
                <w:sz w:val="24"/>
                <w:szCs w:val="24"/>
                <w:lang w:val="bs-Latn-BA"/>
              </w:rPr>
            </w:pPr>
            <w:r w:rsidRPr="007A79DF">
              <w:rPr>
                <w:rFonts w:ascii="Arial" w:hAnsi="Arial" w:cs="Arial"/>
                <w:sz w:val="24"/>
                <w:szCs w:val="24"/>
                <w:lang w:val="bs-Latn-BA"/>
              </w:rPr>
              <w:t>Nosilac aktivnosti</w:t>
            </w:r>
          </w:p>
        </w:tc>
        <w:tc>
          <w:tcPr>
            <w:tcW w:w="6804" w:type="dxa"/>
            <w:shd w:val="clear" w:color="auto" w:fill="B8CCE4" w:themeFill="accent1" w:themeFillTint="66"/>
          </w:tcPr>
          <w:p w14:paraId="03475E10" w14:textId="77777777" w:rsidR="00AC3D7D" w:rsidRPr="007A79DF" w:rsidRDefault="00AC3D7D" w:rsidP="00FD07E1">
            <w:pPr>
              <w:jc w:val="center"/>
              <w:rPr>
                <w:rFonts w:ascii="Arial" w:hAnsi="Arial" w:cs="Arial"/>
                <w:sz w:val="24"/>
                <w:szCs w:val="24"/>
                <w:lang w:val="bs-Latn-BA"/>
              </w:rPr>
            </w:pPr>
            <w:r w:rsidRPr="007A79DF">
              <w:rPr>
                <w:rFonts w:ascii="Arial" w:hAnsi="Arial" w:cs="Arial"/>
                <w:sz w:val="24"/>
                <w:szCs w:val="24"/>
                <w:lang w:val="bs-Latn-BA"/>
              </w:rPr>
              <w:t>Indikatori</w:t>
            </w:r>
          </w:p>
        </w:tc>
        <w:tc>
          <w:tcPr>
            <w:tcW w:w="2410" w:type="dxa"/>
            <w:shd w:val="clear" w:color="auto" w:fill="B8CCE4" w:themeFill="accent1" w:themeFillTint="66"/>
          </w:tcPr>
          <w:p w14:paraId="63F04F3F" w14:textId="77777777" w:rsidR="00AC3D7D" w:rsidRPr="007A79DF" w:rsidRDefault="00AC3D7D" w:rsidP="00FD07E1">
            <w:pPr>
              <w:jc w:val="center"/>
              <w:rPr>
                <w:rFonts w:ascii="Arial" w:hAnsi="Arial" w:cs="Arial"/>
                <w:sz w:val="24"/>
                <w:szCs w:val="24"/>
                <w:lang w:val="bs-Latn-BA"/>
              </w:rPr>
            </w:pPr>
            <w:r w:rsidRPr="007A79DF">
              <w:rPr>
                <w:rFonts w:ascii="Arial" w:hAnsi="Arial" w:cs="Arial"/>
                <w:sz w:val="24"/>
                <w:szCs w:val="24"/>
                <w:lang w:val="bs-Latn-BA"/>
              </w:rPr>
              <w:t>Finansije</w:t>
            </w:r>
          </w:p>
        </w:tc>
        <w:tc>
          <w:tcPr>
            <w:tcW w:w="1985" w:type="dxa"/>
            <w:shd w:val="clear" w:color="auto" w:fill="B8CCE4" w:themeFill="accent1" w:themeFillTint="66"/>
          </w:tcPr>
          <w:p w14:paraId="151D1003" w14:textId="77777777" w:rsidR="00AC3D7D" w:rsidRPr="007A79DF" w:rsidRDefault="00AC3D7D" w:rsidP="00FD07E1">
            <w:pPr>
              <w:jc w:val="center"/>
              <w:rPr>
                <w:rFonts w:ascii="Arial" w:hAnsi="Arial" w:cs="Arial"/>
                <w:sz w:val="24"/>
                <w:szCs w:val="24"/>
                <w:lang w:val="bs-Latn-BA"/>
              </w:rPr>
            </w:pPr>
            <w:r w:rsidRPr="007A79DF">
              <w:rPr>
                <w:rFonts w:ascii="Arial" w:hAnsi="Arial" w:cs="Arial"/>
                <w:sz w:val="24"/>
                <w:szCs w:val="24"/>
                <w:lang w:val="bs-Latn-BA"/>
              </w:rPr>
              <w:t>Rokovi</w:t>
            </w:r>
          </w:p>
        </w:tc>
      </w:tr>
      <w:tr w:rsidR="00254143" w:rsidRPr="004776A0" w14:paraId="065B82FB" w14:textId="77777777" w:rsidTr="000B65A3">
        <w:tc>
          <w:tcPr>
            <w:tcW w:w="3544" w:type="dxa"/>
          </w:tcPr>
          <w:p w14:paraId="44ACDFF8" w14:textId="596574DC" w:rsidR="00254143" w:rsidRPr="007A79DF" w:rsidRDefault="00254143" w:rsidP="00254143">
            <w:pPr>
              <w:rPr>
                <w:rFonts w:ascii="Arial" w:hAnsi="Arial" w:cs="Arial"/>
                <w:sz w:val="24"/>
                <w:szCs w:val="24"/>
                <w:lang w:val="bs-Latn-BA"/>
              </w:rPr>
            </w:pPr>
            <w:r w:rsidRPr="007A79DF">
              <w:rPr>
                <w:rFonts w:ascii="Arial" w:hAnsi="Arial" w:cs="Arial"/>
                <w:sz w:val="24"/>
                <w:szCs w:val="24"/>
                <w:lang w:val="bs-Latn-BA"/>
              </w:rPr>
              <w:t>Ministarstva obrazovanja u saradnji sa odgojno-obrazovnim ustanovama</w:t>
            </w:r>
          </w:p>
          <w:p w14:paraId="5F3F7B88" w14:textId="01319B92" w:rsidR="00254143" w:rsidRPr="007A79DF" w:rsidRDefault="00254143" w:rsidP="00254143">
            <w:pPr>
              <w:rPr>
                <w:rFonts w:ascii="Arial" w:hAnsi="Arial" w:cs="Arial"/>
                <w:sz w:val="24"/>
                <w:szCs w:val="24"/>
                <w:lang w:val="bs-Latn-BA"/>
              </w:rPr>
            </w:pPr>
          </w:p>
        </w:tc>
        <w:tc>
          <w:tcPr>
            <w:tcW w:w="6804" w:type="dxa"/>
          </w:tcPr>
          <w:p w14:paraId="2172EE25" w14:textId="77777777" w:rsidR="00254143" w:rsidRPr="007A79DF" w:rsidRDefault="00254143" w:rsidP="003568E0">
            <w:pPr>
              <w:pStyle w:val="ListParagraph"/>
              <w:numPr>
                <w:ilvl w:val="0"/>
                <w:numId w:val="9"/>
              </w:numPr>
              <w:spacing w:line="256" w:lineRule="auto"/>
              <w:ind w:left="360"/>
              <w:jc w:val="both"/>
              <w:rPr>
                <w:rFonts w:ascii="Arial" w:hAnsi="Arial" w:cs="Arial"/>
                <w:sz w:val="24"/>
                <w:szCs w:val="24"/>
                <w:lang w:val="bs-Latn-BA"/>
              </w:rPr>
            </w:pPr>
            <w:r w:rsidRPr="007A79DF">
              <w:rPr>
                <w:rFonts w:ascii="Arial" w:hAnsi="Arial" w:cs="Arial"/>
                <w:sz w:val="24"/>
                <w:szCs w:val="24"/>
                <w:lang w:val="bs-Latn-BA"/>
              </w:rPr>
              <w:t>Uspostavljen školski koordinacijski tim za rješavanje problema ovisnosti i drugih neprihvatljivih oblika ponašanja</w:t>
            </w:r>
          </w:p>
          <w:p w14:paraId="5126BDD5" w14:textId="77777777" w:rsidR="00254143" w:rsidRPr="007A79DF" w:rsidRDefault="00254143" w:rsidP="003568E0">
            <w:pPr>
              <w:pStyle w:val="ListParagraph"/>
              <w:numPr>
                <w:ilvl w:val="0"/>
                <w:numId w:val="9"/>
              </w:numPr>
              <w:spacing w:line="256" w:lineRule="auto"/>
              <w:ind w:left="360"/>
              <w:jc w:val="both"/>
              <w:rPr>
                <w:rFonts w:ascii="Arial" w:hAnsi="Arial" w:cs="Arial"/>
                <w:sz w:val="24"/>
                <w:szCs w:val="24"/>
                <w:lang w:val="bs-Latn-BA"/>
              </w:rPr>
            </w:pPr>
            <w:r w:rsidRPr="007A79DF">
              <w:rPr>
                <w:rFonts w:ascii="Arial" w:hAnsi="Arial" w:cs="Arial"/>
                <w:sz w:val="24"/>
                <w:szCs w:val="24"/>
                <w:lang w:val="bs-Latn-BA"/>
              </w:rPr>
              <w:t>Razvijen akcijski plan za djelovanje KT</w:t>
            </w:r>
          </w:p>
          <w:p w14:paraId="564D7DA7" w14:textId="28E3A7C6" w:rsidR="00254143" w:rsidRPr="007A79DF" w:rsidRDefault="00254143" w:rsidP="003568E0">
            <w:pPr>
              <w:pStyle w:val="ListParagraph"/>
              <w:numPr>
                <w:ilvl w:val="0"/>
                <w:numId w:val="9"/>
              </w:numPr>
              <w:spacing w:line="256" w:lineRule="auto"/>
              <w:ind w:left="360"/>
              <w:jc w:val="both"/>
              <w:rPr>
                <w:rFonts w:ascii="Arial" w:hAnsi="Arial" w:cs="Arial"/>
                <w:sz w:val="24"/>
                <w:szCs w:val="24"/>
                <w:lang w:val="bs-Latn-BA"/>
              </w:rPr>
            </w:pPr>
            <w:r w:rsidRPr="007A79DF">
              <w:rPr>
                <w:rFonts w:ascii="Arial" w:hAnsi="Arial" w:cs="Arial"/>
                <w:sz w:val="24"/>
                <w:szCs w:val="24"/>
                <w:lang w:val="bs-Latn-BA"/>
              </w:rPr>
              <w:t>Jasno defini</w:t>
            </w:r>
            <w:r>
              <w:rPr>
                <w:rFonts w:ascii="Arial" w:hAnsi="Arial" w:cs="Arial"/>
                <w:sz w:val="24"/>
                <w:szCs w:val="24"/>
                <w:lang w:val="bs-Latn-BA"/>
              </w:rPr>
              <w:t>s</w:t>
            </w:r>
            <w:r w:rsidRPr="007A79DF">
              <w:rPr>
                <w:rFonts w:ascii="Arial" w:hAnsi="Arial" w:cs="Arial"/>
                <w:sz w:val="24"/>
                <w:szCs w:val="24"/>
                <w:lang w:val="bs-Latn-BA"/>
              </w:rPr>
              <w:t xml:space="preserve">ana pravila i politike fokusirane na promociju zdravlja i poželjnih oblika ponašanja učenika, roditelja i uposlenika unutar škola </w:t>
            </w:r>
          </w:p>
          <w:p w14:paraId="75DA515F" w14:textId="77777777" w:rsidR="00254143" w:rsidRPr="007A79DF" w:rsidRDefault="00254143" w:rsidP="003568E0">
            <w:pPr>
              <w:pStyle w:val="ListParagraph"/>
              <w:numPr>
                <w:ilvl w:val="0"/>
                <w:numId w:val="9"/>
              </w:numPr>
              <w:spacing w:line="256" w:lineRule="auto"/>
              <w:ind w:left="360"/>
              <w:jc w:val="both"/>
              <w:rPr>
                <w:rFonts w:ascii="Arial" w:hAnsi="Arial" w:cs="Arial"/>
                <w:sz w:val="24"/>
                <w:szCs w:val="24"/>
                <w:lang w:val="bs-Latn-BA"/>
              </w:rPr>
            </w:pPr>
            <w:r w:rsidRPr="007A79DF">
              <w:rPr>
                <w:rFonts w:ascii="Arial" w:hAnsi="Arial" w:cs="Arial"/>
                <w:sz w:val="24"/>
                <w:szCs w:val="24"/>
                <w:lang w:val="bs-Latn-BA"/>
              </w:rPr>
              <w:t xml:space="preserve">U školi se njeguje atmosfera uvažavanja, razumijevanja i tolerancije. </w:t>
            </w:r>
          </w:p>
          <w:p w14:paraId="5370A451" w14:textId="0E7DD196" w:rsidR="00254143" w:rsidRPr="007A79DF" w:rsidRDefault="00254143" w:rsidP="003568E0">
            <w:pPr>
              <w:pStyle w:val="ListParagraph"/>
              <w:numPr>
                <w:ilvl w:val="0"/>
                <w:numId w:val="9"/>
              </w:numPr>
              <w:spacing w:line="256" w:lineRule="auto"/>
              <w:ind w:left="360"/>
              <w:jc w:val="both"/>
              <w:rPr>
                <w:rFonts w:ascii="Arial" w:hAnsi="Arial" w:cs="Arial"/>
                <w:sz w:val="24"/>
                <w:szCs w:val="24"/>
                <w:lang w:val="bs-Latn-BA"/>
              </w:rPr>
            </w:pPr>
            <w:r w:rsidRPr="007A79DF">
              <w:rPr>
                <w:rFonts w:ascii="Arial" w:hAnsi="Arial" w:cs="Arial"/>
                <w:sz w:val="24"/>
                <w:szCs w:val="24"/>
                <w:lang w:val="bs-Latn-BA"/>
              </w:rPr>
              <w:t>Nastavnici/e kroz nastavne i vannastavne aktivnosti promovi</w:t>
            </w:r>
            <w:r>
              <w:rPr>
                <w:rFonts w:ascii="Arial" w:hAnsi="Arial" w:cs="Arial"/>
                <w:sz w:val="24"/>
                <w:szCs w:val="24"/>
                <w:lang w:val="bs-Latn-BA"/>
              </w:rPr>
              <w:t>š</w:t>
            </w:r>
            <w:r w:rsidRPr="007A79DF">
              <w:rPr>
                <w:rFonts w:ascii="Arial" w:hAnsi="Arial" w:cs="Arial"/>
                <w:sz w:val="24"/>
                <w:szCs w:val="24"/>
                <w:lang w:val="bs-Latn-BA"/>
              </w:rPr>
              <w:t>u modele pozitivnog ponašanja, međusobne tolerancije i uvažavanja organiz</w:t>
            </w:r>
            <w:r>
              <w:rPr>
                <w:rFonts w:ascii="Arial" w:hAnsi="Arial" w:cs="Arial"/>
                <w:sz w:val="24"/>
                <w:szCs w:val="24"/>
                <w:lang w:val="bs-Latn-BA"/>
              </w:rPr>
              <w:t>acijom</w:t>
            </w:r>
            <w:r w:rsidRPr="007A79DF">
              <w:rPr>
                <w:rFonts w:ascii="Arial" w:hAnsi="Arial" w:cs="Arial"/>
                <w:sz w:val="24"/>
                <w:szCs w:val="24"/>
                <w:lang w:val="bs-Latn-BA"/>
              </w:rPr>
              <w:t xml:space="preserve"> kreativnih radionica, debata i sličnih aktivnosti</w:t>
            </w:r>
          </w:p>
          <w:p w14:paraId="235CAC8A" w14:textId="0BDE314D" w:rsidR="00254143" w:rsidRPr="007A79DF" w:rsidRDefault="00254143" w:rsidP="003568E0">
            <w:pPr>
              <w:numPr>
                <w:ilvl w:val="0"/>
                <w:numId w:val="9"/>
              </w:numPr>
              <w:spacing w:line="256" w:lineRule="auto"/>
              <w:ind w:left="360"/>
              <w:jc w:val="both"/>
              <w:rPr>
                <w:rFonts w:ascii="Arial" w:hAnsi="Arial" w:cs="Arial"/>
                <w:sz w:val="24"/>
                <w:szCs w:val="24"/>
                <w:lang w:val="bs-Latn-BA"/>
              </w:rPr>
            </w:pPr>
            <w:r w:rsidRPr="007A79DF">
              <w:rPr>
                <w:rFonts w:ascii="Arial" w:hAnsi="Arial" w:cs="Arial"/>
                <w:sz w:val="24"/>
                <w:szCs w:val="24"/>
                <w:lang w:val="bs-Latn-BA"/>
              </w:rPr>
              <w:t>Na roditeljskim sastancima se organiz</w:t>
            </w:r>
            <w:r>
              <w:rPr>
                <w:rFonts w:ascii="Arial" w:hAnsi="Arial" w:cs="Arial"/>
                <w:sz w:val="24"/>
                <w:szCs w:val="24"/>
                <w:lang w:val="bs-Latn-BA"/>
              </w:rPr>
              <w:t>u</w:t>
            </w:r>
            <w:r w:rsidRPr="007A79DF">
              <w:rPr>
                <w:rFonts w:ascii="Arial" w:hAnsi="Arial" w:cs="Arial"/>
                <w:sz w:val="24"/>
                <w:szCs w:val="24"/>
                <w:lang w:val="bs-Latn-BA"/>
              </w:rPr>
              <w:t>ju predavanja o temi vršnjačke podrške, metoda prevencije, jačanja otpornosti</w:t>
            </w:r>
          </w:p>
        </w:tc>
        <w:tc>
          <w:tcPr>
            <w:tcW w:w="2410" w:type="dxa"/>
          </w:tcPr>
          <w:p w14:paraId="2BC9907B" w14:textId="77777777" w:rsidR="00254143" w:rsidRPr="00555DBE" w:rsidRDefault="00254143" w:rsidP="00254143">
            <w:pPr>
              <w:pStyle w:val="ListParagraph"/>
              <w:numPr>
                <w:ilvl w:val="0"/>
                <w:numId w:val="1"/>
              </w:numPr>
              <w:ind w:left="360"/>
              <w:rPr>
                <w:rFonts w:ascii="Arial" w:hAnsi="Arial" w:cs="Arial"/>
                <w:sz w:val="24"/>
                <w:szCs w:val="24"/>
                <w:lang w:val="bs-Latn-BA"/>
              </w:rPr>
            </w:pPr>
            <w:r w:rsidRPr="00555DBE">
              <w:rPr>
                <w:rFonts w:ascii="Arial" w:hAnsi="Arial" w:cs="Arial"/>
                <w:sz w:val="24"/>
                <w:szCs w:val="24"/>
                <w:lang w:val="bs-Latn-BA"/>
              </w:rPr>
              <w:t>Budžetska sredstva</w:t>
            </w:r>
          </w:p>
          <w:p w14:paraId="6EB88F4E" w14:textId="77777777" w:rsidR="00254143" w:rsidRPr="00555DBE" w:rsidRDefault="00254143" w:rsidP="00254143">
            <w:pPr>
              <w:pStyle w:val="ListParagraph"/>
              <w:numPr>
                <w:ilvl w:val="0"/>
                <w:numId w:val="1"/>
              </w:numPr>
              <w:ind w:left="360"/>
              <w:rPr>
                <w:rFonts w:ascii="Arial" w:hAnsi="Arial" w:cs="Arial"/>
                <w:sz w:val="24"/>
                <w:szCs w:val="24"/>
                <w:lang w:val="bs-Latn-BA"/>
              </w:rPr>
            </w:pPr>
            <w:r w:rsidRPr="00555DBE">
              <w:rPr>
                <w:rFonts w:ascii="Arial" w:hAnsi="Arial" w:cs="Arial"/>
                <w:sz w:val="24"/>
                <w:szCs w:val="24"/>
                <w:lang w:val="bs-Latn-BA"/>
              </w:rPr>
              <w:t>Donatorska sredstva</w:t>
            </w:r>
          </w:p>
          <w:p w14:paraId="74073BBB" w14:textId="77777777" w:rsidR="00254143" w:rsidRPr="007A79DF" w:rsidRDefault="00254143" w:rsidP="00254143">
            <w:pPr>
              <w:pStyle w:val="ListParagraph"/>
              <w:spacing w:line="256" w:lineRule="auto"/>
              <w:ind w:left="171"/>
              <w:rPr>
                <w:rFonts w:ascii="Arial" w:hAnsi="Arial" w:cs="Arial"/>
                <w:color w:val="FF0000"/>
                <w:sz w:val="24"/>
                <w:szCs w:val="24"/>
                <w:lang w:val="bs-Latn-BA"/>
              </w:rPr>
            </w:pPr>
          </w:p>
        </w:tc>
        <w:tc>
          <w:tcPr>
            <w:tcW w:w="1985" w:type="dxa"/>
          </w:tcPr>
          <w:p w14:paraId="548B7D87" w14:textId="6CE5A549" w:rsidR="00254143" w:rsidRPr="007A79DF" w:rsidRDefault="00254143" w:rsidP="00254143">
            <w:pPr>
              <w:rPr>
                <w:rFonts w:ascii="Arial" w:hAnsi="Arial" w:cs="Arial"/>
                <w:color w:val="FF0000"/>
                <w:sz w:val="24"/>
                <w:szCs w:val="24"/>
                <w:lang w:val="bs-Latn-BA"/>
              </w:rPr>
            </w:pPr>
            <w:r w:rsidRPr="007A79DF">
              <w:rPr>
                <w:rFonts w:ascii="Arial" w:hAnsi="Arial" w:cs="Arial"/>
                <w:sz w:val="24"/>
                <w:szCs w:val="24"/>
                <w:lang w:val="bs-Latn-BA"/>
              </w:rPr>
              <w:t>Kontinuira</w:t>
            </w:r>
            <w:r>
              <w:rPr>
                <w:rFonts w:ascii="Arial" w:hAnsi="Arial" w:cs="Arial"/>
                <w:sz w:val="24"/>
                <w:szCs w:val="24"/>
                <w:lang w:val="bs-Latn-BA"/>
              </w:rPr>
              <w:t>n</w:t>
            </w:r>
            <w:r w:rsidRPr="007A79DF">
              <w:rPr>
                <w:rFonts w:ascii="Arial" w:hAnsi="Arial" w:cs="Arial"/>
                <w:sz w:val="24"/>
                <w:szCs w:val="24"/>
                <w:lang w:val="bs-Latn-BA"/>
              </w:rPr>
              <w:t>o</w:t>
            </w:r>
          </w:p>
        </w:tc>
      </w:tr>
      <w:tr w:rsidR="003568E0" w:rsidRPr="004776A0" w14:paraId="61C9B644" w14:textId="77777777" w:rsidTr="00083763">
        <w:tc>
          <w:tcPr>
            <w:tcW w:w="14743" w:type="dxa"/>
            <w:gridSpan w:val="4"/>
          </w:tcPr>
          <w:p w14:paraId="34FCD024" w14:textId="4F7DE439" w:rsidR="003568E0" w:rsidRPr="003568E0" w:rsidRDefault="003568E0" w:rsidP="003568E0">
            <w:pPr>
              <w:spacing w:line="256" w:lineRule="auto"/>
              <w:jc w:val="both"/>
              <w:rPr>
                <w:b/>
                <w:lang w:val="bs-Latn-BA"/>
              </w:rPr>
            </w:pPr>
            <w:r w:rsidRPr="003568E0">
              <w:rPr>
                <w:rFonts w:ascii="Arial" w:hAnsi="Arial" w:cs="Arial"/>
                <w:b/>
                <w:sz w:val="24"/>
                <w:szCs w:val="24"/>
                <w:lang w:val="bs-Latn-BA"/>
              </w:rPr>
              <w:t>B.2.3. Poštovati Etički kodeks i Kodeks ponašanja za učenike, nastavnike i druge zaposlene u odgojno-obrazovnim ustanovama, koji se zasniva na zajednički dogovorenom sistemu vrijednosti</w:t>
            </w:r>
          </w:p>
        </w:tc>
      </w:tr>
      <w:tr w:rsidR="00D74FE1" w:rsidRPr="004776A0" w14:paraId="5C731C58" w14:textId="77777777" w:rsidTr="000B65A3">
        <w:tc>
          <w:tcPr>
            <w:tcW w:w="3544" w:type="dxa"/>
            <w:shd w:val="clear" w:color="auto" w:fill="B8CCE4" w:themeFill="accent1" w:themeFillTint="66"/>
          </w:tcPr>
          <w:p w14:paraId="12622998" w14:textId="77777777" w:rsidR="00D74FE1" w:rsidRPr="007A79DF" w:rsidRDefault="00D74FE1" w:rsidP="00FB4B7C">
            <w:pPr>
              <w:jc w:val="center"/>
              <w:rPr>
                <w:rFonts w:ascii="Arial" w:hAnsi="Arial" w:cs="Arial"/>
                <w:sz w:val="24"/>
                <w:szCs w:val="24"/>
                <w:lang w:val="bs-Latn-BA"/>
              </w:rPr>
            </w:pPr>
            <w:r w:rsidRPr="007A79DF">
              <w:rPr>
                <w:rFonts w:ascii="Arial" w:hAnsi="Arial" w:cs="Arial"/>
                <w:sz w:val="24"/>
                <w:szCs w:val="24"/>
                <w:lang w:val="bs-Latn-BA"/>
              </w:rPr>
              <w:t>Nosilac aktivnosti</w:t>
            </w:r>
          </w:p>
        </w:tc>
        <w:tc>
          <w:tcPr>
            <w:tcW w:w="6804" w:type="dxa"/>
            <w:shd w:val="clear" w:color="auto" w:fill="B8CCE4" w:themeFill="accent1" w:themeFillTint="66"/>
          </w:tcPr>
          <w:p w14:paraId="5AE26C5B" w14:textId="77777777" w:rsidR="00D74FE1" w:rsidRPr="007A79DF" w:rsidRDefault="00D74FE1" w:rsidP="00FB4B7C">
            <w:pPr>
              <w:jc w:val="center"/>
              <w:rPr>
                <w:rFonts w:ascii="Arial" w:hAnsi="Arial" w:cs="Arial"/>
                <w:sz w:val="24"/>
                <w:szCs w:val="24"/>
                <w:lang w:val="bs-Latn-BA"/>
              </w:rPr>
            </w:pPr>
            <w:r w:rsidRPr="007A79DF">
              <w:rPr>
                <w:rFonts w:ascii="Arial" w:hAnsi="Arial" w:cs="Arial"/>
                <w:sz w:val="24"/>
                <w:szCs w:val="24"/>
                <w:lang w:val="bs-Latn-BA"/>
              </w:rPr>
              <w:t>Indikatori</w:t>
            </w:r>
          </w:p>
        </w:tc>
        <w:tc>
          <w:tcPr>
            <w:tcW w:w="2410" w:type="dxa"/>
            <w:shd w:val="clear" w:color="auto" w:fill="B8CCE4" w:themeFill="accent1" w:themeFillTint="66"/>
          </w:tcPr>
          <w:p w14:paraId="3B63CB7B" w14:textId="77777777" w:rsidR="00D74FE1" w:rsidRPr="007A79DF" w:rsidRDefault="00D74FE1" w:rsidP="00FB4B7C">
            <w:pPr>
              <w:jc w:val="center"/>
              <w:rPr>
                <w:rFonts w:ascii="Arial" w:hAnsi="Arial" w:cs="Arial"/>
                <w:sz w:val="24"/>
                <w:szCs w:val="24"/>
                <w:lang w:val="bs-Latn-BA"/>
              </w:rPr>
            </w:pPr>
            <w:r w:rsidRPr="007A79DF">
              <w:rPr>
                <w:rFonts w:ascii="Arial" w:hAnsi="Arial" w:cs="Arial"/>
                <w:sz w:val="24"/>
                <w:szCs w:val="24"/>
                <w:lang w:val="bs-Latn-BA"/>
              </w:rPr>
              <w:t>Finansije</w:t>
            </w:r>
          </w:p>
        </w:tc>
        <w:tc>
          <w:tcPr>
            <w:tcW w:w="1985" w:type="dxa"/>
            <w:shd w:val="clear" w:color="auto" w:fill="B8CCE4" w:themeFill="accent1" w:themeFillTint="66"/>
          </w:tcPr>
          <w:p w14:paraId="7E820126" w14:textId="77777777" w:rsidR="00D74FE1" w:rsidRPr="007A79DF" w:rsidRDefault="00D74FE1" w:rsidP="00FB4B7C">
            <w:pPr>
              <w:jc w:val="center"/>
              <w:rPr>
                <w:rFonts w:ascii="Arial" w:hAnsi="Arial" w:cs="Arial"/>
                <w:sz w:val="24"/>
                <w:szCs w:val="24"/>
                <w:lang w:val="bs-Latn-BA"/>
              </w:rPr>
            </w:pPr>
            <w:r w:rsidRPr="007A79DF">
              <w:rPr>
                <w:rFonts w:ascii="Arial" w:hAnsi="Arial" w:cs="Arial"/>
                <w:sz w:val="24"/>
                <w:szCs w:val="24"/>
                <w:lang w:val="bs-Latn-BA"/>
              </w:rPr>
              <w:t>Rokovi</w:t>
            </w:r>
          </w:p>
        </w:tc>
      </w:tr>
      <w:tr w:rsidR="00065058" w:rsidRPr="004776A0" w14:paraId="2A1C51FD" w14:textId="77777777" w:rsidTr="000B65A3">
        <w:tc>
          <w:tcPr>
            <w:tcW w:w="3544" w:type="dxa"/>
          </w:tcPr>
          <w:p w14:paraId="47133A74" w14:textId="77777777" w:rsidR="00065058" w:rsidRPr="007A79DF" w:rsidRDefault="00065058" w:rsidP="00065058">
            <w:pPr>
              <w:rPr>
                <w:rFonts w:ascii="Arial" w:hAnsi="Arial" w:cs="Arial"/>
                <w:sz w:val="24"/>
                <w:szCs w:val="24"/>
                <w:lang w:val="bs-Latn-BA"/>
              </w:rPr>
            </w:pPr>
            <w:r w:rsidRPr="007A79DF">
              <w:rPr>
                <w:rFonts w:ascii="Arial" w:hAnsi="Arial" w:cs="Arial"/>
                <w:sz w:val="24"/>
                <w:szCs w:val="24"/>
                <w:lang w:val="bs-Latn-BA"/>
              </w:rPr>
              <w:t>Ministarstva obrazovanja, odgojno-obrazovne ustanove</w:t>
            </w:r>
          </w:p>
        </w:tc>
        <w:tc>
          <w:tcPr>
            <w:tcW w:w="6804" w:type="dxa"/>
          </w:tcPr>
          <w:p w14:paraId="47B64FDA" w14:textId="66160739" w:rsidR="00065058" w:rsidRPr="007A79DF" w:rsidRDefault="00065058" w:rsidP="003D304B">
            <w:pPr>
              <w:pStyle w:val="ListParagraph"/>
              <w:numPr>
                <w:ilvl w:val="0"/>
                <w:numId w:val="10"/>
              </w:numPr>
              <w:spacing w:line="256" w:lineRule="auto"/>
              <w:ind w:left="360"/>
              <w:jc w:val="both"/>
              <w:rPr>
                <w:rFonts w:ascii="Arial" w:hAnsi="Arial" w:cs="Arial"/>
                <w:sz w:val="24"/>
                <w:szCs w:val="24"/>
                <w:lang w:val="bs-Latn-BA"/>
              </w:rPr>
            </w:pPr>
            <w:r w:rsidRPr="007A79DF">
              <w:rPr>
                <w:rFonts w:ascii="Arial" w:hAnsi="Arial" w:cs="Arial"/>
                <w:sz w:val="24"/>
                <w:szCs w:val="24"/>
                <w:lang w:val="bs-Latn-BA"/>
              </w:rPr>
              <w:t>Defini</w:t>
            </w:r>
            <w:r>
              <w:rPr>
                <w:rFonts w:ascii="Arial" w:hAnsi="Arial" w:cs="Arial"/>
                <w:sz w:val="24"/>
                <w:szCs w:val="24"/>
                <w:lang w:val="bs-Latn-BA"/>
              </w:rPr>
              <w:t>s</w:t>
            </w:r>
            <w:r w:rsidRPr="007A79DF">
              <w:rPr>
                <w:rFonts w:ascii="Arial" w:hAnsi="Arial" w:cs="Arial"/>
                <w:sz w:val="24"/>
                <w:szCs w:val="24"/>
                <w:lang w:val="bs-Latn-BA"/>
              </w:rPr>
              <w:t>ani osnovni principi i vrijednosti školske zajednice (cijeniti vrijednost i ugled svakog pojedinca, podsticati razvoj; raditi na jačanju demokratskog duha; poštovati različitost; braniti jednake mogućnosti za sve...)</w:t>
            </w:r>
          </w:p>
          <w:p w14:paraId="382244A0" w14:textId="2F850C63" w:rsidR="00065058" w:rsidRPr="007A79DF" w:rsidRDefault="00065058" w:rsidP="003D304B">
            <w:pPr>
              <w:pStyle w:val="ListParagraph"/>
              <w:numPr>
                <w:ilvl w:val="0"/>
                <w:numId w:val="10"/>
              </w:numPr>
              <w:spacing w:line="256" w:lineRule="auto"/>
              <w:ind w:left="360"/>
              <w:jc w:val="both"/>
              <w:rPr>
                <w:rFonts w:ascii="Arial" w:hAnsi="Arial" w:cs="Arial"/>
                <w:sz w:val="24"/>
                <w:szCs w:val="24"/>
                <w:lang w:val="bs-Latn-BA"/>
              </w:rPr>
            </w:pPr>
            <w:r w:rsidRPr="007A79DF">
              <w:rPr>
                <w:rFonts w:ascii="Arial" w:hAnsi="Arial" w:cs="Arial"/>
                <w:sz w:val="24"/>
                <w:szCs w:val="24"/>
                <w:lang w:val="bs-Latn-BA"/>
              </w:rPr>
              <w:t xml:space="preserve">Poštuju se principi ponašanja nastavnika (brinu se o zdravlju, razvoju, napretku, sigurnosti, dobrobiti svih </w:t>
            </w:r>
            <w:r w:rsidRPr="007A79DF">
              <w:rPr>
                <w:rFonts w:ascii="Arial" w:hAnsi="Arial" w:cs="Arial"/>
                <w:sz w:val="24"/>
                <w:szCs w:val="24"/>
                <w:lang w:val="bs-Latn-BA"/>
              </w:rPr>
              <w:lastRenderedPageBreak/>
              <w:t>učenika; žele se profesionalno razvijati; uvažavaju učenike; pružaju pozitivan model ponašanja, inkluziju, interkulturalno obrazovanje; trude se zaštititi učenike kod kojih postoji rizik od društvene isključenosti i loših rezultata; tretiraju i podučavaju učenike na način koji podiže samopouzdanje, samosvijest i spoznaju o vlastitoj vrijednosti, ne upuštaju se ni u jedan oblik seksualnog ponašanja s učenicima itd.</w:t>
            </w:r>
          </w:p>
          <w:p w14:paraId="05FDAE93" w14:textId="0FF9AC6D" w:rsidR="00065058" w:rsidRPr="007A79DF" w:rsidRDefault="00065058" w:rsidP="003D304B">
            <w:pPr>
              <w:pStyle w:val="ListParagraph"/>
              <w:numPr>
                <w:ilvl w:val="0"/>
                <w:numId w:val="10"/>
              </w:numPr>
              <w:spacing w:line="256" w:lineRule="auto"/>
              <w:ind w:left="360"/>
              <w:jc w:val="both"/>
              <w:rPr>
                <w:rFonts w:ascii="Arial" w:hAnsi="Arial" w:cs="Arial"/>
                <w:sz w:val="24"/>
                <w:szCs w:val="24"/>
                <w:lang w:val="bs-Latn-BA"/>
              </w:rPr>
            </w:pPr>
            <w:r w:rsidRPr="007A79DF">
              <w:rPr>
                <w:rFonts w:ascii="Arial" w:hAnsi="Arial" w:cs="Arial"/>
                <w:sz w:val="24"/>
                <w:szCs w:val="24"/>
                <w:lang w:val="bs-Latn-BA"/>
              </w:rPr>
              <w:t>Poštuju se roditeljska prava, privatnost; osigurava roditeljima i starateljima redovan pristup tačnim informacijama, te im je omogućen razgovor o razvoju i napredovanju njihove djece; nastoje se razumjeti i pošt</w:t>
            </w:r>
            <w:r>
              <w:rPr>
                <w:rFonts w:ascii="Arial" w:hAnsi="Arial" w:cs="Arial"/>
                <w:sz w:val="24"/>
                <w:szCs w:val="24"/>
                <w:lang w:val="bs-Latn-BA"/>
              </w:rPr>
              <w:t>o</w:t>
            </w:r>
            <w:r w:rsidRPr="007A79DF">
              <w:rPr>
                <w:rFonts w:ascii="Arial" w:hAnsi="Arial" w:cs="Arial"/>
                <w:sz w:val="24"/>
                <w:szCs w:val="24"/>
                <w:lang w:val="bs-Latn-BA"/>
              </w:rPr>
              <w:t>vati različito porijeklo, porodično okruženje i kulture zastupljene u školskoj i široj zajednici, te djeluje aktivno u promovi</w:t>
            </w:r>
            <w:r>
              <w:rPr>
                <w:rFonts w:ascii="Arial" w:hAnsi="Arial" w:cs="Arial"/>
                <w:sz w:val="24"/>
                <w:szCs w:val="24"/>
                <w:lang w:val="bs-Latn-BA"/>
              </w:rPr>
              <w:t>s</w:t>
            </w:r>
            <w:r w:rsidRPr="007A79DF">
              <w:rPr>
                <w:rFonts w:ascii="Arial" w:hAnsi="Arial" w:cs="Arial"/>
                <w:sz w:val="24"/>
                <w:szCs w:val="24"/>
                <w:lang w:val="bs-Latn-BA"/>
              </w:rPr>
              <w:t>anju i uspostav</w:t>
            </w:r>
            <w:r>
              <w:rPr>
                <w:rFonts w:ascii="Arial" w:hAnsi="Arial" w:cs="Arial"/>
                <w:sz w:val="24"/>
                <w:szCs w:val="24"/>
                <w:lang w:val="bs-Latn-BA"/>
              </w:rPr>
              <w:t>ljanju</w:t>
            </w:r>
            <w:r w:rsidRPr="007A79DF">
              <w:rPr>
                <w:rFonts w:ascii="Arial" w:hAnsi="Arial" w:cs="Arial"/>
                <w:sz w:val="24"/>
                <w:szCs w:val="24"/>
                <w:lang w:val="bs-Latn-BA"/>
              </w:rPr>
              <w:t xml:space="preserve"> harmoničnih odnosa između škole i lokalne zajednice kojoj škola pripada; </w:t>
            </w:r>
          </w:p>
        </w:tc>
        <w:tc>
          <w:tcPr>
            <w:tcW w:w="2410" w:type="dxa"/>
          </w:tcPr>
          <w:p w14:paraId="224589DF" w14:textId="77777777" w:rsidR="00065058" w:rsidRPr="00555DBE" w:rsidRDefault="00065058" w:rsidP="00065058">
            <w:pPr>
              <w:pStyle w:val="ListParagraph"/>
              <w:numPr>
                <w:ilvl w:val="0"/>
                <w:numId w:val="1"/>
              </w:numPr>
              <w:ind w:left="360"/>
              <w:rPr>
                <w:rFonts w:ascii="Arial" w:hAnsi="Arial" w:cs="Arial"/>
                <w:sz w:val="24"/>
                <w:szCs w:val="24"/>
                <w:lang w:val="bs-Latn-BA"/>
              </w:rPr>
            </w:pPr>
            <w:r w:rsidRPr="00555DBE">
              <w:rPr>
                <w:rFonts w:ascii="Arial" w:hAnsi="Arial" w:cs="Arial"/>
                <w:sz w:val="24"/>
                <w:szCs w:val="24"/>
                <w:lang w:val="bs-Latn-BA"/>
              </w:rPr>
              <w:lastRenderedPageBreak/>
              <w:t>Budžetska sredstva</w:t>
            </w:r>
          </w:p>
          <w:p w14:paraId="60C6F039" w14:textId="77777777" w:rsidR="00065058" w:rsidRPr="00555DBE" w:rsidRDefault="00065058" w:rsidP="00065058">
            <w:pPr>
              <w:pStyle w:val="ListParagraph"/>
              <w:numPr>
                <w:ilvl w:val="0"/>
                <w:numId w:val="1"/>
              </w:numPr>
              <w:ind w:left="360"/>
              <w:rPr>
                <w:rFonts w:ascii="Arial" w:hAnsi="Arial" w:cs="Arial"/>
                <w:sz w:val="24"/>
                <w:szCs w:val="24"/>
                <w:lang w:val="bs-Latn-BA"/>
              </w:rPr>
            </w:pPr>
            <w:r w:rsidRPr="00555DBE">
              <w:rPr>
                <w:rFonts w:ascii="Arial" w:hAnsi="Arial" w:cs="Arial"/>
                <w:sz w:val="24"/>
                <w:szCs w:val="24"/>
                <w:lang w:val="bs-Latn-BA"/>
              </w:rPr>
              <w:t>Donatorska sredstva</w:t>
            </w:r>
          </w:p>
          <w:p w14:paraId="586A59B1" w14:textId="77777777" w:rsidR="00065058" w:rsidRPr="007A79DF" w:rsidRDefault="00065058" w:rsidP="00065058">
            <w:pPr>
              <w:pStyle w:val="ListParagraph"/>
              <w:spacing w:line="256" w:lineRule="auto"/>
              <w:ind w:left="171"/>
              <w:rPr>
                <w:rFonts w:ascii="Arial" w:hAnsi="Arial" w:cs="Arial"/>
                <w:color w:val="FF0000"/>
                <w:sz w:val="24"/>
                <w:szCs w:val="24"/>
                <w:lang w:val="bs-Latn-BA"/>
              </w:rPr>
            </w:pPr>
          </w:p>
        </w:tc>
        <w:tc>
          <w:tcPr>
            <w:tcW w:w="1985" w:type="dxa"/>
          </w:tcPr>
          <w:p w14:paraId="02FFCB06" w14:textId="4AFAAE19" w:rsidR="00065058" w:rsidRPr="007A79DF" w:rsidRDefault="00065058" w:rsidP="00065058">
            <w:pPr>
              <w:rPr>
                <w:rFonts w:ascii="Arial" w:hAnsi="Arial" w:cs="Arial"/>
                <w:color w:val="FF0000"/>
                <w:sz w:val="24"/>
                <w:szCs w:val="24"/>
                <w:lang w:val="bs-Latn-BA"/>
              </w:rPr>
            </w:pPr>
            <w:r w:rsidRPr="007A79DF">
              <w:rPr>
                <w:rFonts w:ascii="Arial" w:hAnsi="Arial" w:cs="Arial"/>
                <w:sz w:val="24"/>
                <w:szCs w:val="24"/>
                <w:lang w:val="bs-Latn-BA"/>
              </w:rPr>
              <w:t>Kontinuira</w:t>
            </w:r>
            <w:r>
              <w:rPr>
                <w:rFonts w:ascii="Arial" w:hAnsi="Arial" w:cs="Arial"/>
                <w:sz w:val="24"/>
                <w:szCs w:val="24"/>
                <w:lang w:val="bs-Latn-BA"/>
              </w:rPr>
              <w:t>n</w:t>
            </w:r>
            <w:r w:rsidRPr="007A79DF">
              <w:rPr>
                <w:rFonts w:ascii="Arial" w:hAnsi="Arial" w:cs="Arial"/>
                <w:sz w:val="24"/>
                <w:szCs w:val="24"/>
                <w:lang w:val="bs-Latn-BA"/>
              </w:rPr>
              <w:t>o</w:t>
            </w:r>
          </w:p>
        </w:tc>
      </w:tr>
      <w:tr w:rsidR="003568E0" w:rsidRPr="004776A0" w14:paraId="68E814B9" w14:textId="77777777" w:rsidTr="00083763">
        <w:tc>
          <w:tcPr>
            <w:tcW w:w="14743" w:type="dxa"/>
            <w:gridSpan w:val="4"/>
          </w:tcPr>
          <w:p w14:paraId="3B73EA16" w14:textId="185F9270" w:rsidR="003568E0" w:rsidRPr="003568E0" w:rsidRDefault="003568E0" w:rsidP="003568E0">
            <w:pPr>
              <w:rPr>
                <w:rFonts w:ascii="Arial" w:hAnsi="Arial" w:cs="Arial"/>
                <w:b/>
                <w:sz w:val="24"/>
                <w:szCs w:val="24"/>
                <w:lang w:val="bs-Latn-BA"/>
              </w:rPr>
            </w:pPr>
            <w:r w:rsidRPr="003568E0">
              <w:rPr>
                <w:rFonts w:ascii="Arial" w:hAnsi="Arial" w:cs="Arial"/>
                <w:b/>
                <w:sz w:val="24"/>
                <w:szCs w:val="24"/>
                <w:lang w:val="bs-Latn-BA"/>
              </w:rPr>
              <w:lastRenderedPageBreak/>
              <w:t>B.2.4. Razviti i realizovati Program partnerstva porodice i odgojno-obrazovnih ustanova</w:t>
            </w:r>
          </w:p>
        </w:tc>
      </w:tr>
      <w:tr w:rsidR="00D74FE1" w:rsidRPr="004776A0" w14:paraId="69D794BF" w14:textId="77777777" w:rsidTr="000B65A3">
        <w:tc>
          <w:tcPr>
            <w:tcW w:w="3544" w:type="dxa"/>
            <w:shd w:val="clear" w:color="auto" w:fill="B8CCE4" w:themeFill="accent1" w:themeFillTint="66"/>
          </w:tcPr>
          <w:p w14:paraId="14C52CD0" w14:textId="77777777" w:rsidR="00D74FE1" w:rsidRPr="007A79DF" w:rsidRDefault="00D74FE1" w:rsidP="00FB4B7C">
            <w:pPr>
              <w:jc w:val="center"/>
              <w:rPr>
                <w:rFonts w:ascii="Arial" w:hAnsi="Arial" w:cs="Arial"/>
                <w:sz w:val="24"/>
                <w:szCs w:val="24"/>
                <w:lang w:val="bs-Latn-BA"/>
              </w:rPr>
            </w:pPr>
            <w:r w:rsidRPr="007A79DF">
              <w:rPr>
                <w:rFonts w:ascii="Arial" w:hAnsi="Arial" w:cs="Arial"/>
                <w:sz w:val="24"/>
                <w:szCs w:val="24"/>
                <w:lang w:val="bs-Latn-BA"/>
              </w:rPr>
              <w:t>Nosilac aktivnosti</w:t>
            </w:r>
          </w:p>
        </w:tc>
        <w:tc>
          <w:tcPr>
            <w:tcW w:w="6804" w:type="dxa"/>
            <w:shd w:val="clear" w:color="auto" w:fill="B8CCE4" w:themeFill="accent1" w:themeFillTint="66"/>
          </w:tcPr>
          <w:p w14:paraId="6B54ED8B" w14:textId="77777777" w:rsidR="00D74FE1" w:rsidRPr="007A79DF" w:rsidRDefault="00D74FE1" w:rsidP="00FB4B7C">
            <w:pPr>
              <w:jc w:val="center"/>
              <w:rPr>
                <w:rFonts w:ascii="Arial" w:hAnsi="Arial" w:cs="Arial"/>
                <w:sz w:val="24"/>
                <w:szCs w:val="24"/>
                <w:lang w:val="bs-Latn-BA"/>
              </w:rPr>
            </w:pPr>
            <w:r w:rsidRPr="007A79DF">
              <w:rPr>
                <w:rFonts w:ascii="Arial" w:hAnsi="Arial" w:cs="Arial"/>
                <w:sz w:val="24"/>
                <w:szCs w:val="24"/>
                <w:lang w:val="bs-Latn-BA"/>
              </w:rPr>
              <w:t>Indikatori</w:t>
            </w:r>
          </w:p>
        </w:tc>
        <w:tc>
          <w:tcPr>
            <w:tcW w:w="2410" w:type="dxa"/>
            <w:shd w:val="clear" w:color="auto" w:fill="B8CCE4" w:themeFill="accent1" w:themeFillTint="66"/>
          </w:tcPr>
          <w:p w14:paraId="3429E05D" w14:textId="77777777" w:rsidR="00D74FE1" w:rsidRPr="007A79DF" w:rsidRDefault="00D74FE1" w:rsidP="00FB4B7C">
            <w:pPr>
              <w:jc w:val="center"/>
              <w:rPr>
                <w:rFonts w:ascii="Arial" w:hAnsi="Arial" w:cs="Arial"/>
                <w:sz w:val="24"/>
                <w:szCs w:val="24"/>
                <w:lang w:val="bs-Latn-BA"/>
              </w:rPr>
            </w:pPr>
            <w:r w:rsidRPr="007A79DF">
              <w:rPr>
                <w:rFonts w:ascii="Arial" w:hAnsi="Arial" w:cs="Arial"/>
                <w:sz w:val="24"/>
                <w:szCs w:val="24"/>
                <w:lang w:val="bs-Latn-BA"/>
              </w:rPr>
              <w:t>Finansije</w:t>
            </w:r>
          </w:p>
        </w:tc>
        <w:tc>
          <w:tcPr>
            <w:tcW w:w="1985" w:type="dxa"/>
            <w:shd w:val="clear" w:color="auto" w:fill="B8CCE4" w:themeFill="accent1" w:themeFillTint="66"/>
          </w:tcPr>
          <w:p w14:paraId="459114CB" w14:textId="77777777" w:rsidR="00D74FE1" w:rsidRPr="007A79DF" w:rsidRDefault="00D74FE1" w:rsidP="00FB4B7C">
            <w:pPr>
              <w:jc w:val="center"/>
              <w:rPr>
                <w:rFonts w:ascii="Arial" w:hAnsi="Arial" w:cs="Arial"/>
                <w:sz w:val="24"/>
                <w:szCs w:val="24"/>
                <w:lang w:val="bs-Latn-BA"/>
              </w:rPr>
            </w:pPr>
            <w:r w:rsidRPr="007A79DF">
              <w:rPr>
                <w:rFonts w:ascii="Arial" w:hAnsi="Arial" w:cs="Arial"/>
                <w:sz w:val="24"/>
                <w:szCs w:val="24"/>
                <w:lang w:val="bs-Latn-BA"/>
              </w:rPr>
              <w:t>Rokovi</w:t>
            </w:r>
          </w:p>
        </w:tc>
      </w:tr>
      <w:tr w:rsidR="00065058" w:rsidRPr="004776A0" w14:paraId="6CBDBBEC" w14:textId="77777777" w:rsidTr="000B65A3">
        <w:tc>
          <w:tcPr>
            <w:tcW w:w="3544" w:type="dxa"/>
          </w:tcPr>
          <w:p w14:paraId="350A9AF9" w14:textId="5577F120" w:rsidR="00065058" w:rsidRPr="007A79DF" w:rsidRDefault="00065058" w:rsidP="00065058">
            <w:pPr>
              <w:rPr>
                <w:rFonts w:ascii="Arial" w:hAnsi="Arial" w:cs="Arial"/>
                <w:sz w:val="24"/>
                <w:szCs w:val="24"/>
                <w:lang w:val="bs-Latn-BA"/>
              </w:rPr>
            </w:pPr>
            <w:r w:rsidRPr="007A79DF">
              <w:rPr>
                <w:rFonts w:ascii="Arial" w:hAnsi="Arial" w:cs="Arial"/>
                <w:sz w:val="24"/>
                <w:szCs w:val="24"/>
                <w:lang w:val="bs-Latn-BA"/>
              </w:rPr>
              <w:t>Ministarstva obrazovanja, FMUP-KMUP, odgojno-obrazovne ustanove, prosvjetno-pedagoški zavodi/Institut, Vijeća roditelja, NVO</w:t>
            </w:r>
          </w:p>
        </w:tc>
        <w:tc>
          <w:tcPr>
            <w:tcW w:w="6804" w:type="dxa"/>
          </w:tcPr>
          <w:p w14:paraId="756A4AE3" w14:textId="77777777" w:rsidR="00065058" w:rsidRPr="007A79DF" w:rsidRDefault="00065058" w:rsidP="003D304B">
            <w:pPr>
              <w:pStyle w:val="ListParagraph"/>
              <w:numPr>
                <w:ilvl w:val="0"/>
                <w:numId w:val="10"/>
              </w:numPr>
              <w:spacing w:line="256" w:lineRule="auto"/>
              <w:ind w:left="360"/>
              <w:jc w:val="both"/>
              <w:rPr>
                <w:rFonts w:ascii="Arial" w:hAnsi="Arial" w:cs="Arial"/>
                <w:sz w:val="24"/>
                <w:szCs w:val="24"/>
                <w:lang w:val="bs-Latn-BA"/>
              </w:rPr>
            </w:pPr>
            <w:r w:rsidRPr="007A79DF">
              <w:rPr>
                <w:rFonts w:ascii="Arial" w:hAnsi="Arial" w:cs="Arial"/>
                <w:sz w:val="24"/>
                <w:szCs w:val="24"/>
                <w:lang w:val="bs-Latn-BA"/>
              </w:rPr>
              <w:t>Kreiranje podržavajućeg okruženja za rad Vijeća roditelja</w:t>
            </w:r>
          </w:p>
          <w:p w14:paraId="09C7E6BF" w14:textId="497DEBBC" w:rsidR="00065058" w:rsidRPr="007A79DF" w:rsidRDefault="00065058" w:rsidP="003D304B">
            <w:pPr>
              <w:pStyle w:val="ListParagraph"/>
              <w:numPr>
                <w:ilvl w:val="0"/>
                <w:numId w:val="10"/>
              </w:numPr>
              <w:spacing w:line="256" w:lineRule="auto"/>
              <w:ind w:left="360"/>
              <w:jc w:val="both"/>
              <w:rPr>
                <w:rFonts w:ascii="Arial" w:hAnsi="Arial" w:cs="Arial"/>
                <w:sz w:val="24"/>
                <w:szCs w:val="24"/>
                <w:lang w:val="bs-Latn-BA"/>
              </w:rPr>
            </w:pPr>
            <w:r w:rsidRPr="007A79DF">
              <w:rPr>
                <w:rFonts w:ascii="Arial" w:hAnsi="Arial" w:cs="Arial"/>
                <w:sz w:val="24"/>
                <w:szCs w:val="24"/>
                <w:lang w:val="bs-Latn-BA"/>
              </w:rPr>
              <w:t>Kreiran Program partnerstva porodice i odgojno-obrazovnih ustanova</w:t>
            </w:r>
          </w:p>
          <w:p w14:paraId="54EBDFAA" w14:textId="77777777" w:rsidR="00065058" w:rsidRPr="007A79DF" w:rsidRDefault="00065058" w:rsidP="003D304B">
            <w:pPr>
              <w:pStyle w:val="ListParagraph"/>
              <w:numPr>
                <w:ilvl w:val="0"/>
                <w:numId w:val="10"/>
              </w:numPr>
              <w:spacing w:line="256" w:lineRule="auto"/>
              <w:ind w:left="360"/>
              <w:jc w:val="both"/>
              <w:rPr>
                <w:rFonts w:ascii="Arial" w:hAnsi="Arial" w:cs="Arial"/>
                <w:sz w:val="24"/>
                <w:szCs w:val="24"/>
                <w:lang w:val="bs-Latn-BA"/>
              </w:rPr>
            </w:pPr>
            <w:r w:rsidRPr="007A79DF">
              <w:rPr>
                <w:rFonts w:ascii="Arial" w:hAnsi="Arial" w:cs="Arial"/>
                <w:sz w:val="24"/>
                <w:szCs w:val="24"/>
                <w:lang w:val="bs-Latn-BA"/>
              </w:rPr>
              <w:t>U dokumentu ispoštovani principi usaglašenosti u pogledu ciljeva, zajedničkog planiranja i odlučivanja, mogućnosti različitih modela uključivanja roditelja u školsku zajednicu, a sve u najboljem interesu djece</w:t>
            </w:r>
          </w:p>
          <w:p w14:paraId="058197E9" w14:textId="7EC96D60" w:rsidR="00065058" w:rsidRPr="007A79DF" w:rsidRDefault="00065058" w:rsidP="003D304B">
            <w:pPr>
              <w:pStyle w:val="ListParagraph"/>
              <w:numPr>
                <w:ilvl w:val="0"/>
                <w:numId w:val="10"/>
              </w:numPr>
              <w:spacing w:line="256" w:lineRule="auto"/>
              <w:ind w:left="360"/>
              <w:jc w:val="both"/>
              <w:rPr>
                <w:rFonts w:ascii="Arial" w:hAnsi="Arial" w:cs="Arial"/>
                <w:sz w:val="24"/>
                <w:szCs w:val="24"/>
                <w:lang w:val="bs-Latn-BA"/>
              </w:rPr>
            </w:pPr>
            <w:r w:rsidRPr="007A79DF">
              <w:rPr>
                <w:rFonts w:ascii="Arial" w:hAnsi="Arial" w:cs="Arial"/>
                <w:sz w:val="24"/>
                <w:szCs w:val="24"/>
                <w:lang w:val="bs-Latn-BA"/>
              </w:rPr>
              <w:t xml:space="preserve">Ispoljena kreativnost prilikom kreiranja Programa partnerstva, te ponuđene različite mogućnosti saradnje: formiranje grupa roditelja za podršku; edukacije roditelja-stručnjaka za pojedine oblasti koje se tiču odgoja djece, prevencije ovisnosti itd., povezivanje sa resursima u </w:t>
            </w:r>
            <w:r w:rsidRPr="007A79DF">
              <w:rPr>
                <w:rFonts w:ascii="Arial" w:hAnsi="Arial" w:cs="Arial"/>
                <w:sz w:val="24"/>
                <w:szCs w:val="24"/>
                <w:lang w:val="bs-Latn-BA"/>
              </w:rPr>
              <w:lastRenderedPageBreak/>
              <w:t>zajednici itd.</w:t>
            </w:r>
          </w:p>
          <w:p w14:paraId="72E805BD" w14:textId="1075F32A" w:rsidR="00065058" w:rsidRPr="007A79DF" w:rsidRDefault="00065058" w:rsidP="003D304B">
            <w:pPr>
              <w:pStyle w:val="ListParagraph"/>
              <w:numPr>
                <w:ilvl w:val="0"/>
                <w:numId w:val="10"/>
              </w:numPr>
              <w:spacing w:line="256" w:lineRule="auto"/>
              <w:ind w:left="360"/>
              <w:jc w:val="both"/>
              <w:rPr>
                <w:rFonts w:ascii="Arial" w:hAnsi="Arial" w:cs="Arial"/>
                <w:sz w:val="24"/>
                <w:szCs w:val="24"/>
                <w:lang w:val="bs-Latn-BA"/>
              </w:rPr>
            </w:pPr>
            <w:r w:rsidRPr="007A79DF">
              <w:rPr>
                <w:rFonts w:ascii="Arial" w:hAnsi="Arial" w:cs="Arial"/>
                <w:sz w:val="24"/>
                <w:szCs w:val="24"/>
                <w:lang w:val="bs-Latn-BA"/>
              </w:rPr>
              <w:t>Roditelji poštuju školska pravila i propise; uvijek se ponašaju dostojanstveno; poštuju osoblje škole; osiguravaju da njihova djeca redovno pohađaju nastavu; prijavljuju izostanke; podržavaju školu putem dobrovoljnog rada tamo gdje je moguće i gdje se to od njih traži; doprinose, gdje je moguće i primjereno, aktivnostima lokalne zajednice</w:t>
            </w:r>
          </w:p>
        </w:tc>
        <w:tc>
          <w:tcPr>
            <w:tcW w:w="2410" w:type="dxa"/>
          </w:tcPr>
          <w:p w14:paraId="5FF79C0A" w14:textId="77777777" w:rsidR="00065058" w:rsidRPr="00555DBE" w:rsidRDefault="00065058" w:rsidP="00065058">
            <w:pPr>
              <w:pStyle w:val="ListParagraph"/>
              <w:numPr>
                <w:ilvl w:val="0"/>
                <w:numId w:val="1"/>
              </w:numPr>
              <w:ind w:left="360"/>
              <w:rPr>
                <w:rFonts w:ascii="Arial" w:hAnsi="Arial" w:cs="Arial"/>
                <w:sz w:val="24"/>
                <w:szCs w:val="24"/>
                <w:lang w:val="bs-Latn-BA"/>
              </w:rPr>
            </w:pPr>
            <w:r w:rsidRPr="00555DBE">
              <w:rPr>
                <w:rFonts w:ascii="Arial" w:hAnsi="Arial" w:cs="Arial"/>
                <w:sz w:val="24"/>
                <w:szCs w:val="24"/>
                <w:lang w:val="bs-Latn-BA"/>
              </w:rPr>
              <w:lastRenderedPageBreak/>
              <w:t>Budžetska sredstva</w:t>
            </w:r>
          </w:p>
          <w:p w14:paraId="392A0E50" w14:textId="77777777" w:rsidR="00065058" w:rsidRPr="00555DBE" w:rsidRDefault="00065058" w:rsidP="00065058">
            <w:pPr>
              <w:pStyle w:val="ListParagraph"/>
              <w:numPr>
                <w:ilvl w:val="0"/>
                <w:numId w:val="1"/>
              </w:numPr>
              <w:ind w:left="360"/>
              <w:rPr>
                <w:rFonts w:ascii="Arial" w:hAnsi="Arial" w:cs="Arial"/>
                <w:sz w:val="24"/>
                <w:szCs w:val="24"/>
                <w:lang w:val="bs-Latn-BA"/>
              </w:rPr>
            </w:pPr>
            <w:r w:rsidRPr="00555DBE">
              <w:rPr>
                <w:rFonts w:ascii="Arial" w:hAnsi="Arial" w:cs="Arial"/>
                <w:sz w:val="24"/>
                <w:szCs w:val="24"/>
                <w:lang w:val="bs-Latn-BA"/>
              </w:rPr>
              <w:t>Donatorska sredstva</w:t>
            </w:r>
          </w:p>
          <w:p w14:paraId="4A312835" w14:textId="17FE4C54" w:rsidR="00065058" w:rsidRPr="007A79DF" w:rsidRDefault="00065058" w:rsidP="00065058">
            <w:pPr>
              <w:spacing w:line="256" w:lineRule="auto"/>
              <w:rPr>
                <w:rFonts w:ascii="Arial" w:hAnsi="Arial" w:cs="Arial"/>
                <w:sz w:val="24"/>
                <w:szCs w:val="24"/>
                <w:lang w:val="bs-Latn-BA"/>
              </w:rPr>
            </w:pPr>
          </w:p>
        </w:tc>
        <w:tc>
          <w:tcPr>
            <w:tcW w:w="1985" w:type="dxa"/>
          </w:tcPr>
          <w:p w14:paraId="5AE05F88" w14:textId="45D8C558" w:rsidR="00065058" w:rsidRPr="007A79DF" w:rsidRDefault="00065058" w:rsidP="00065058">
            <w:pPr>
              <w:rPr>
                <w:rFonts w:ascii="Arial" w:hAnsi="Arial" w:cs="Arial"/>
                <w:sz w:val="24"/>
                <w:szCs w:val="24"/>
                <w:lang w:val="bs-Latn-BA"/>
              </w:rPr>
            </w:pPr>
            <w:r w:rsidRPr="007A79DF">
              <w:rPr>
                <w:rFonts w:ascii="Arial" w:hAnsi="Arial" w:cs="Arial"/>
                <w:sz w:val="24"/>
                <w:szCs w:val="24"/>
                <w:lang w:val="bs-Latn-BA"/>
              </w:rPr>
              <w:t>Kontinuirano</w:t>
            </w:r>
          </w:p>
        </w:tc>
      </w:tr>
      <w:tr w:rsidR="00D74FE1" w:rsidRPr="004776A0" w14:paraId="56B33547" w14:textId="77777777" w:rsidTr="000B65A3">
        <w:tc>
          <w:tcPr>
            <w:tcW w:w="14743" w:type="dxa"/>
            <w:gridSpan w:val="4"/>
            <w:shd w:val="clear" w:color="auto" w:fill="E5B8B7" w:themeFill="accent2" w:themeFillTint="66"/>
            <w:vAlign w:val="center"/>
          </w:tcPr>
          <w:p w14:paraId="0502C7AF" w14:textId="75E092E7" w:rsidR="00D74FE1" w:rsidRPr="007A79DF" w:rsidRDefault="00D74FE1" w:rsidP="00697ED5">
            <w:pPr>
              <w:pStyle w:val="ListParagraph"/>
              <w:ind w:left="0"/>
              <w:rPr>
                <w:rFonts w:ascii="Arial" w:hAnsi="Arial" w:cs="Arial"/>
                <w:b/>
                <w:sz w:val="24"/>
                <w:szCs w:val="24"/>
                <w:lang w:val="bs-Latn-BA"/>
              </w:rPr>
            </w:pPr>
            <w:r w:rsidRPr="007A79DF">
              <w:rPr>
                <w:rFonts w:ascii="Arial" w:hAnsi="Arial" w:cs="Arial"/>
                <w:b/>
                <w:sz w:val="24"/>
                <w:szCs w:val="24"/>
                <w:lang w:val="bs-Latn-BA"/>
              </w:rPr>
              <w:lastRenderedPageBreak/>
              <w:t>B.3</w:t>
            </w:r>
            <w:r w:rsidR="00010854">
              <w:rPr>
                <w:rFonts w:ascii="Arial" w:hAnsi="Arial" w:cs="Arial"/>
                <w:b/>
                <w:sz w:val="24"/>
                <w:szCs w:val="24"/>
                <w:lang w:val="bs-Latn-BA"/>
              </w:rPr>
              <w:t>.</w:t>
            </w:r>
            <w:r w:rsidR="00697ED5" w:rsidRPr="007A79DF">
              <w:rPr>
                <w:rFonts w:ascii="Arial" w:hAnsi="Arial" w:cs="Arial"/>
                <w:b/>
                <w:sz w:val="24"/>
                <w:szCs w:val="24"/>
                <w:lang w:val="bs-Latn-BA"/>
              </w:rPr>
              <w:t xml:space="preserve"> </w:t>
            </w:r>
            <w:r w:rsidRPr="007A79DF">
              <w:rPr>
                <w:rFonts w:ascii="Arial" w:hAnsi="Arial" w:cs="Arial"/>
                <w:b/>
                <w:sz w:val="24"/>
                <w:szCs w:val="24"/>
                <w:lang w:val="bs-Latn-BA"/>
              </w:rPr>
              <w:t>Unapređenje pristupa selektivne i indicirane prevencije u školama</w:t>
            </w:r>
          </w:p>
        </w:tc>
      </w:tr>
      <w:tr w:rsidR="003568E0" w:rsidRPr="004776A0" w14:paraId="1A784A88" w14:textId="77777777" w:rsidTr="00083763">
        <w:tc>
          <w:tcPr>
            <w:tcW w:w="14743" w:type="dxa"/>
            <w:gridSpan w:val="4"/>
          </w:tcPr>
          <w:p w14:paraId="7C566BF3" w14:textId="4B597AFE" w:rsidR="003568E0" w:rsidRPr="003568E0" w:rsidRDefault="003568E0" w:rsidP="003568E0">
            <w:pPr>
              <w:jc w:val="both"/>
              <w:rPr>
                <w:b/>
                <w:lang w:val="bs-Latn-BA"/>
              </w:rPr>
            </w:pPr>
            <w:r w:rsidRPr="003568E0">
              <w:rPr>
                <w:rFonts w:ascii="Arial" w:hAnsi="Arial" w:cs="Arial"/>
                <w:b/>
                <w:sz w:val="24"/>
                <w:szCs w:val="24"/>
                <w:lang w:val="bs-Latn-BA"/>
              </w:rPr>
              <w:t xml:space="preserve">B.3.1. Unaprijediti postojeće i uspostaviti nove referentne mehanizame za prevenciju ovisnosti u odgojno-obrazovnim ustanovama </w:t>
            </w:r>
          </w:p>
        </w:tc>
      </w:tr>
      <w:tr w:rsidR="00D74FE1" w:rsidRPr="004776A0" w14:paraId="5D80CFEF" w14:textId="77777777" w:rsidTr="000B65A3">
        <w:tc>
          <w:tcPr>
            <w:tcW w:w="3544" w:type="dxa"/>
            <w:shd w:val="clear" w:color="auto" w:fill="B8CCE4" w:themeFill="accent1" w:themeFillTint="66"/>
          </w:tcPr>
          <w:p w14:paraId="13D0039F" w14:textId="77777777" w:rsidR="00D74FE1" w:rsidRPr="007A79DF" w:rsidRDefault="00D74FE1" w:rsidP="008C4B85">
            <w:pPr>
              <w:jc w:val="center"/>
              <w:rPr>
                <w:rFonts w:ascii="Arial" w:hAnsi="Arial" w:cs="Arial"/>
                <w:sz w:val="24"/>
                <w:szCs w:val="24"/>
                <w:lang w:val="bs-Latn-BA"/>
              </w:rPr>
            </w:pPr>
            <w:r w:rsidRPr="007A79DF">
              <w:rPr>
                <w:rFonts w:ascii="Arial" w:hAnsi="Arial" w:cs="Arial"/>
                <w:sz w:val="24"/>
                <w:szCs w:val="24"/>
                <w:lang w:val="bs-Latn-BA"/>
              </w:rPr>
              <w:t>Nosilac aktivnosti</w:t>
            </w:r>
          </w:p>
        </w:tc>
        <w:tc>
          <w:tcPr>
            <w:tcW w:w="6804" w:type="dxa"/>
            <w:shd w:val="clear" w:color="auto" w:fill="B8CCE4" w:themeFill="accent1" w:themeFillTint="66"/>
          </w:tcPr>
          <w:p w14:paraId="2E27B7CA" w14:textId="77777777" w:rsidR="00D74FE1" w:rsidRPr="007A79DF" w:rsidRDefault="00D74FE1" w:rsidP="008C4B85">
            <w:pPr>
              <w:jc w:val="center"/>
              <w:rPr>
                <w:rFonts w:ascii="Arial" w:hAnsi="Arial" w:cs="Arial"/>
                <w:sz w:val="24"/>
                <w:szCs w:val="24"/>
                <w:lang w:val="bs-Latn-BA"/>
              </w:rPr>
            </w:pPr>
            <w:r w:rsidRPr="007A79DF">
              <w:rPr>
                <w:rFonts w:ascii="Arial" w:hAnsi="Arial" w:cs="Arial"/>
                <w:sz w:val="24"/>
                <w:szCs w:val="24"/>
                <w:lang w:val="bs-Latn-BA"/>
              </w:rPr>
              <w:t>Indikatori</w:t>
            </w:r>
          </w:p>
        </w:tc>
        <w:tc>
          <w:tcPr>
            <w:tcW w:w="2410" w:type="dxa"/>
            <w:shd w:val="clear" w:color="auto" w:fill="B8CCE4" w:themeFill="accent1" w:themeFillTint="66"/>
          </w:tcPr>
          <w:p w14:paraId="44C28FBB" w14:textId="77777777" w:rsidR="00D74FE1" w:rsidRPr="007A79DF" w:rsidRDefault="00D74FE1" w:rsidP="008C4B85">
            <w:pPr>
              <w:jc w:val="center"/>
              <w:rPr>
                <w:rFonts w:ascii="Arial" w:hAnsi="Arial" w:cs="Arial"/>
                <w:sz w:val="24"/>
                <w:szCs w:val="24"/>
                <w:lang w:val="bs-Latn-BA"/>
              </w:rPr>
            </w:pPr>
            <w:r w:rsidRPr="007A79DF">
              <w:rPr>
                <w:rFonts w:ascii="Arial" w:hAnsi="Arial" w:cs="Arial"/>
                <w:sz w:val="24"/>
                <w:szCs w:val="24"/>
                <w:lang w:val="bs-Latn-BA"/>
              </w:rPr>
              <w:t>Finansije</w:t>
            </w:r>
          </w:p>
        </w:tc>
        <w:tc>
          <w:tcPr>
            <w:tcW w:w="1985" w:type="dxa"/>
            <w:shd w:val="clear" w:color="auto" w:fill="B8CCE4" w:themeFill="accent1" w:themeFillTint="66"/>
          </w:tcPr>
          <w:p w14:paraId="7710E07B" w14:textId="77777777" w:rsidR="00D74FE1" w:rsidRPr="007A79DF" w:rsidRDefault="00D74FE1" w:rsidP="008C4B85">
            <w:pPr>
              <w:jc w:val="center"/>
              <w:rPr>
                <w:rFonts w:ascii="Arial" w:hAnsi="Arial" w:cs="Arial"/>
                <w:sz w:val="24"/>
                <w:szCs w:val="24"/>
                <w:lang w:val="bs-Latn-BA"/>
              </w:rPr>
            </w:pPr>
            <w:r w:rsidRPr="007A79DF">
              <w:rPr>
                <w:rFonts w:ascii="Arial" w:hAnsi="Arial" w:cs="Arial"/>
                <w:sz w:val="24"/>
                <w:szCs w:val="24"/>
                <w:lang w:val="bs-Latn-BA"/>
              </w:rPr>
              <w:t>Rokovi</w:t>
            </w:r>
          </w:p>
        </w:tc>
      </w:tr>
      <w:tr w:rsidR="001E2C13" w:rsidRPr="004776A0" w14:paraId="45FCA49E" w14:textId="77777777" w:rsidTr="000B65A3">
        <w:tc>
          <w:tcPr>
            <w:tcW w:w="3544" w:type="dxa"/>
          </w:tcPr>
          <w:p w14:paraId="31B5EA67" w14:textId="60CF0A1D" w:rsidR="001E2C13" w:rsidRPr="007A79DF" w:rsidRDefault="001E2C13" w:rsidP="00CC4D4E">
            <w:pPr>
              <w:rPr>
                <w:rFonts w:ascii="Arial" w:hAnsi="Arial" w:cs="Arial"/>
                <w:sz w:val="24"/>
                <w:szCs w:val="24"/>
                <w:lang w:val="bs-Latn-BA"/>
              </w:rPr>
            </w:pPr>
            <w:r w:rsidRPr="007A79DF">
              <w:rPr>
                <w:rFonts w:ascii="Arial" w:hAnsi="Arial" w:cs="Arial"/>
                <w:sz w:val="24"/>
                <w:szCs w:val="24"/>
                <w:lang w:val="bs-Latn-BA"/>
              </w:rPr>
              <w:t>Ministarstva obrazovanja, ministarstvo unutrašnjih poslova – uprava policije, ministarstvo zdravstva, tužilaštvo, centar za mentalno zdravlje, zavodi za hitnu medicinsku pomoć, domovi zdravlja, centar za socijalni rad itd.</w:t>
            </w:r>
          </w:p>
        </w:tc>
        <w:tc>
          <w:tcPr>
            <w:tcW w:w="6804" w:type="dxa"/>
          </w:tcPr>
          <w:p w14:paraId="2D7C4191" w14:textId="77777777" w:rsidR="001E2C13" w:rsidRPr="007A79DF" w:rsidRDefault="001E2C13" w:rsidP="003568E0">
            <w:pPr>
              <w:pStyle w:val="NormalWeb"/>
              <w:numPr>
                <w:ilvl w:val="0"/>
                <w:numId w:val="18"/>
              </w:numPr>
              <w:shd w:val="clear" w:color="auto" w:fill="FFFFFF"/>
              <w:spacing w:before="0" w:beforeAutospacing="0" w:after="0" w:afterAutospacing="0"/>
              <w:ind w:left="360"/>
              <w:jc w:val="both"/>
              <w:rPr>
                <w:rFonts w:ascii="Arial" w:eastAsiaTheme="minorHAnsi" w:hAnsi="Arial" w:cs="Arial"/>
                <w:lang w:val="bs-Latn-BA" w:eastAsia="en-US"/>
              </w:rPr>
            </w:pPr>
            <w:r w:rsidRPr="007A79DF">
              <w:rPr>
                <w:rFonts w:ascii="Arial" w:eastAsiaTheme="minorHAnsi" w:hAnsi="Arial" w:cs="Arial"/>
                <w:lang w:val="bs-Latn-BA" w:eastAsia="en-US"/>
              </w:rPr>
              <w:t>Unaprijediti Program sekundarne prevencije neprihvatljivih oblika ponašanja u Federaciji BiH naučno utemeljenim preventivnim pristupima</w:t>
            </w:r>
          </w:p>
          <w:p w14:paraId="10DE6AC4" w14:textId="01C3E9A9" w:rsidR="001E2C13" w:rsidRPr="007A79DF" w:rsidRDefault="001E2C13" w:rsidP="003568E0">
            <w:pPr>
              <w:pStyle w:val="BalloonText"/>
              <w:numPr>
                <w:ilvl w:val="0"/>
                <w:numId w:val="18"/>
              </w:numPr>
              <w:shd w:val="clear" w:color="auto" w:fill="FFFFFF"/>
              <w:ind w:left="360"/>
              <w:jc w:val="both"/>
              <w:rPr>
                <w:rFonts w:ascii="Arial" w:hAnsi="Arial" w:cs="Arial"/>
                <w:sz w:val="24"/>
                <w:szCs w:val="24"/>
                <w:lang w:val="bs-Latn-BA"/>
              </w:rPr>
            </w:pPr>
            <w:r w:rsidRPr="007A79DF">
              <w:rPr>
                <w:rFonts w:ascii="Arial" w:hAnsi="Arial" w:cs="Arial"/>
                <w:sz w:val="24"/>
                <w:szCs w:val="24"/>
                <w:lang w:val="bs-Latn-BA"/>
              </w:rPr>
              <w:t>Izraditi i promovi</w:t>
            </w:r>
            <w:r>
              <w:rPr>
                <w:rFonts w:ascii="Arial" w:hAnsi="Arial" w:cs="Arial"/>
                <w:sz w:val="24"/>
                <w:szCs w:val="24"/>
                <w:lang w:val="bs-Latn-BA"/>
              </w:rPr>
              <w:t>s</w:t>
            </w:r>
            <w:r w:rsidRPr="007A79DF">
              <w:rPr>
                <w:rFonts w:ascii="Arial" w:hAnsi="Arial" w:cs="Arial"/>
                <w:sz w:val="24"/>
                <w:szCs w:val="24"/>
                <w:lang w:val="bs-Latn-BA"/>
              </w:rPr>
              <w:t>ati sheme komunikacije multisektorskog djelovanja (odgojno-obrazovne ustanove, CSR, CMZ, policija, pravosudni organi)</w:t>
            </w:r>
          </w:p>
          <w:p w14:paraId="3FB2A264" w14:textId="77777777" w:rsidR="001E2C13" w:rsidRPr="007A79DF" w:rsidRDefault="001E2C13" w:rsidP="003568E0">
            <w:pPr>
              <w:pStyle w:val="BalloonText"/>
              <w:numPr>
                <w:ilvl w:val="0"/>
                <w:numId w:val="18"/>
              </w:numPr>
              <w:shd w:val="clear" w:color="auto" w:fill="FFFFFF"/>
              <w:ind w:left="360"/>
              <w:jc w:val="both"/>
              <w:rPr>
                <w:rFonts w:ascii="Arial" w:eastAsiaTheme="minorHAnsi" w:hAnsi="Arial" w:cs="Arial"/>
                <w:sz w:val="24"/>
                <w:szCs w:val="24"/>
                <w:lang w:val="bs-Latn-BA"/>
              </w:rPr>
            </w:pPr>
            <w:r w:rsidRPr="007A79DF">
              <w:rPr>
                <w:rFonts w:ascii="Arial" w:hAnsi="Arial" w:cs="Arial"/>
                <w:sz w:val="24"/>
                <w:szCs w:val="24"/>
                <w:lang w:val="bs-Latn-BA"/>
              </w:rPr>
              <w:t>Inicirati formiranja mreže mobilnih stručnih timova za krizne intervencije i pružanje savjetodavne podrške odgojno-obrazovnim ustanovama u prevenciji nasilja/neprihvatljivih oblika ponašanja i zaštiti učenika u kriznim situacijama</w:t>
            </w:r>
          </w:p>
          <w:p w14:paraId="58F7717B" w14:textId="66FF7459" w:rsidR="001E2C13" w:rsidRPr="007A79DF" w:rsidRDefault="001E2C13" w:rsidP="003568E0">
            <w:pPr>
              <w:pStyle w:val="BalloonText"/>
              <w:numPr>
                <w:ilvl w:val="0"/>
                <w:numId w:val="18"/>
              </w:numPr>
              <w:shd w:val="clear" w:color="auto" w:fill="FFFFFF"/>
              <w:ind w:left="360"/>
              <w:jc w:val="both"/>
              <w:rPr>
                <w:rFonts w:ascii="Arial" w:eastAsia="Times New Roman" w:hAnsi="Arial" w:cs="Arial"/>
                <w:sz w:val="18"/>
                <w:szCs w:val="18"/>
                <w:lang w:val="bs-Latn-BA"/>
              </w:rPr>
            </w:pPr>
            <w:r w:rsidRPr="007A79DF">
              <w:rPr>
                <w:rFonts w:ascii="Arial" w:hAnsi="Arial" w:cs="Arial"/>
                <w:sz w:val="24"/>
                <w:szCs w:val="24"/>
                <w:lang w:val="bs-Latn-BA"/>
              </w:rPr>
              <w:t>Ojačati pedagoško-psihološku službu (Izvršena analiza postojećih kadrova u pedagoško-psihološkim službama u odgojno-obrazovnim ustanovama, sačinjen plan osnaživanja PPS novim stručnim kadrom)</w:t>
            </w:r>
          </w:p>
        </w:tc>
        <w:tc>
          <w:tcPr>
            <w:tcW w:w="2410" w:type="dxa"/>
          </w:tcPr>
          <w:p w14:paraId="42272AB7" w14:textId="77777777" w:rsidR="001E2C13" w:rsidRPr="00555DBE" w:rsidRDefault="001E2C13" w:rsidP="001E2C13">
            <w:pPr>
              <w:pStyle w:val="ListParagraph"/>
              <w:numPr>
                <w:ilvl w:val="0"/>
                <w:numId w:val="1"/>
              </w:numPr>
              <w:ind w:left="360"/>
              <w:rPr>
                <w:rFonts w:ascii="Arial" w:hAnsi="Arial" w:cs="Arial"/>
                <w:sz w:val="24"/>
                <w:szCs w:val="24"/>
                <w:lang w:val="bs-Latn-BA"/>
              </w:rPr>
            </w:pPr>
            <w:r w:rsidRPr="00555DBE">
              <w:rPr>
                <w:rFonts w:ascii="Arial" w:hAnsi="Arial" w:cs="Arial"/>
                <w:sz w:val="24"/>
                <w:szCs w:val="24"/>
                <w:lang w:val="bs-Latn-BA"/>
              </w:rPr>
              <w:t>Budžetska sredstva</w:t>
            </w:r>
          </w:p>
          <w:p w14:paraId="739E86AB" w14:textId="77777777" w:rsidR="001E2C13" w:rsidRPr="00555DBE" w:rsidRDefault="001E2C13" w:rsidP="001E2C13">
            <w:pPr>
              <w:pStyle w:val="ListParagraph"/>
              <w:numPr>
                <w:ilvl w:val="0"/>
                <w:numId w:val="1"/>
              </w:numPr>
              <w:ind w:left="360"/>
              <w:rPr>
                <w:rFonts w:ascii="Arial" w:hAnsi="Arial" w:cs="Arial"/>
                <w:sz w:val="24"/>
                <w:szCs w:val="24"/>
                <w:lang w:val="bs-Latn-BA"/>
              </w:rPr>
            </w:pPr>
            <w:r w:rsidRPr="00555DBE">
              <w:rPr>
                <w:rFonts w:ascii="Arial" w:hAnsi="Arial" w:cs="Arial"/>
                <w:sz w:val="24"/>
                <w:szCs w:val="24"/>
                <w:lang w:val="bs-Latn-BA"/>
              </w:rPr>
              <w:t>Donatorska sredstva</w:t>
            </w:r>
          </w:p>
          <w:p w14:paraId="5F4C4994" w14:textId="77777777" w:rsidR="001E2C13" w:rsidRPr="007A79DF" w:rsidRDefault="001E2C13" w:rsidP="001E2C13">
            <w:pPr>
              <w:pStyle w:val="ListParagraph"/>
              <w:spacing w:line="256" w:lineRule="auto"/>
              <w:ind w:left="171"/>
              <w:rPr>
                <w:rFonts w:ascii="Arial" w:hAnsi="Arial" w:cs="Arial"/>
                <w:color w:val="FF0000"/>
                <w:sz w:val="24"/>
                <w:szCs w:val="24"/>
                <w:lang w:val="bs-Latn-BA"/>
              </w:rPr>
            </w:pPr>
          </w:p>
        </w:tc>
        <w:tc>
          <w:tcPr>
            <w:tcW w:w="1985" w:type="dxa"/>
          </w:tcPr>
          <w:p w14:paraId="0CAF8E8E" w14:textId="1B000924" w:rsidR="001E2C13" w:rsidRPr="007A79DF" w:rsidRDefault="001E2C13" w:rsidP="001E2C13">
            <w:pPr>
              <w:rPr>
                <w:rFonts w:ascii="Arial" w:hAnsi="Arial" w:cs="Arial"/>
                <w:color w:val="FF0000"/>
                <w:sz w:val="24"/>
                <w:szCs w:val="24"/>
                <w:lang w:val="bs-Latn-BA"/>
              </w:rPr>
            </w:pPr>
            <w:r w:rsidRPr="007A79DF">
              <w:rPr>
                <w:rFonts w:ascii="Arial" w:hAnsi="Arial" w:cs="Arial"/>
                <w:sz w:val="24"/>
                <w:szCs w:val="24"/>
                <w:lang w:val="bs-Latn-BA"/>
              </w:rPr>
              <w:t>Kontinuira</w:t>
            </w:r>
            <w:r w:rsidR="003568E0">
              <w:rPr>
                <w:rFonts w:ascii="Arial" w:hAnsi="Arial" w:cs="Arial"/>
                <w:sz w:val="24"/>
                <w:szCs w:val="24"/>
                <w:lang w:val="bs-Latn-BA"/>
              </w:rPr>
              <w:t>n</w:t>
            </w:r>
            <w:r w:rsidRPr="007A79DF">
              <w:rPr>
                <w:rFonts w:ascii="Arial" w:hAnsi="Arial" w:cs="Arial"/>
                <w:sz w:val="24"/>
                <w:szCs w:val="24"/>
                <w:lang w:val="bs-Latn-BA"/>
              </w:rPr>
              <w:t>o</w:t>
            </w:r>
          </w:p>
        </w:tc>
      </w:tr>
      <w:tr w:rsidR="003568E0" w:rsidRPr="004776A0" w14:paraId="212E4E90" w14:textId="77777777" w:rsidTr="00083763">
        <w:tc>
          <w:tcPr>
            <w:tcW w:w="14743" w:type="dxa"/>
            <w:gridSpan w:val="4"/>
          </w:tcPr>
          <w:p w14:paraId="3C804D9D" w14:textId="5A86D345" w:rsidR="003568E0" w:rsidRPr="003568E0" w:rsidRDefault="003568E0" w:rsidP="003568E0">
            <w:pPr>
              <w:rPr>
                <w:rFonts w:ascii="Arial" w:hAnsi="Arial" w:cs="Arial"/>
                <w:b/>
                <w:sz w:val="24"/>
                <w:szCs w:val="24"/>
                <w:lang w:val="bs-Latn-BA"/>
              </w:rPr>
            </w:pPr>
            <w:r w:rsidRPr="003568E0">
              <w:rPr>
                <w:rFonts w:ascii="Arial" w:hAnsi="Arial" w:cs="Arial"/>
                <w:b/>
                <w:sz w:val="24"/>
                <w:szCs w:val="24"/>
                <w:lang w:val="bs-Latn-BA"/>
              </w:rPr>
              <w:t>B.3.2. Provođenje programa individualnih psiholoških intervencija s ranjivima kategorijama učenika</w:t>
            </w:r>
          </w:p>
        </w:tc>
      </w:tr>
      <w:tr w:rsidR="00D74FE1" w:rsidRPr="004776A0" w14:paraId="61371260" w14:textId="77777777" w:rsidTr="000B65A3">
        <w:tc>
          <w:tcPr>
            <w:tcW w:w="3544" w:type="dxa"/>
            <w:shd w:val="clear" w:color="auto" w:fill="B8CCE4" w:themeFill="accent1" w:themeFillTint="66"/>
          </w:tcPr>
          <w:p w14:paraId="0888AB94" w14:textId="77777777" w:rsidR="00D74FE1" w:rsidRPr="007A79DF" w:rsidRDefault="00D74FE1" w:rsidP="008C4B85">
            <w:pPr>
              <w:jc w:val="center"/>
              <w:rPr>
                <w:rFonts w:ascii="Arial" w:hAnsi="Arial" w:cs="Arial"/>
                <w:sz w:val="24"/>
                <w:szCs w:val="24"/>
                <w:lang w:val="bs-Latn-BA"/>
              </w:rPr>
            </w:pPr>
            <w:r w:rsidRPr="007A79DF">
              <w:rPr>
                <w:rFonts w:ascii="Arial" w:hAnsi="Arial" w:cs="Arial"/>
                <w:sz w:val="24"/>
                <w:szCs w:val="24"/>
                <w:lang w:val="bs-Latn-BA"/>
              </w:rPr>
              <w:t>Nosilac aktivnosti</w:t>
            </w:r>
          </w:p>
        </w:tc>
        <w:tc>
          <w:tcPr>
            <w:tcW w:w="6804" w:type="dxa"/>
            <w:shd w:val="clear" w:color="auto" w:fill="B8CCE4" w:themeFill="accent1" w:themeFillTint="66"/>
          </w:tcPr>
          <w:p w14:paraId="7E2B0841" w14:textId="77777777" w:rsidR="00D74FE1" w:rsidRPr="007A79DF" w:rsidRDefault="00D74FE1" w:rsidP="008C4B85">
            <w:pPr>
              <w:jc w:val="center"/>
              <w:rPr>
                <w:rFonts w:ascii="Arial" w:hAnsi="Arial" w:cs="Arial"/>
                <w:sz w:val="24"/>
                <w:szCs w:val="24"/>
                <w:lang w:val="bs-Latn-BA"/>
              </w:rPr>
            </w:pPr>
            <w:r w:rsidRPr="007A79DF">
              <w:rPr>
                <w:rFonts w:ascii="Arial" w:hAnsi="Arial" w:cs="Arial"/>
                <w:sz w:val="24"/>
                <w:szCs w:val="24"/>
                <w:lang w:val="bs-Latn-BA"/>
              </w:rPr>
              <w:t>Indikatori</w:t>
            </w:r>
          </w:p>
        </w:tc>
        <w:tc>
          <w:tcPr>
            <w:tcW w:w="2410" w:type="dxa"/>
            <w:shd w:val="clear" w:color="auto" w:fill="B8CCE4" w:themeFill="accent1" w:themeFillTint="66"/>
          </w:tcPr>
          <w:p w14:paraId="53E8AE5B" w14:textId="77777777" w:rsidR="00D74FE1" w:rsidRPr="007A79DF" w:rsidRDefault="00D74FE1" w:rsidP="008C4B85">
            <w:pPr>
              <w:jc w:val="center"/>
              <w:rPr>
                <w:rFonts w:ascii="Arial" w:hAnsi="Arial" w:cs="Arial"/>
                <w:sz w:val="24"/>
                <w:szCs w:val="24"/>
                <w:lang w:val="bs-Latn-BA"/>
              </w:rPr>
            </w:pPr>
            <w:r w:rsidRPr="007A79DF">
              <w:rPr>
                <w:rFonts w:ascii="Arial" w:hAnsi="Arial" w:cs="Arial"/>
                <w:sz w:val="24"/>
                <w:szCs w:val="24"/>
                <w:lang w:val="bs-Latn-BA"/>
              </w:rPr>
              <w:t>Finansije</w:t>
            </w:r>
          </w:p>
        </w:tc>
        <w:tc>
          <w:tcPr>
            <w:tcW w:w="1985" w:type="dxa"/>
            <w:shd w:val="clear" w:color="auto" w:fill="B8CCE4" w:themeFill="accent1" w:themeFillTint="66"/>
          </w:tcPr>
          <w:p w14:paraId="2075C5EF" w14:textId="77777777" w:rsidR="00D74FE1" w:rsidRPr="007A79DF" w:rsidRDefault="00D74FE1" w:rsidP="008C4B85">
            <w:pPr>
              <w:jc w:val="center"/>
              <w:rPr>
                <w:rFonts w:ascii="Arial" w:hAnsi="Arial" w:cs="Arial"/>
                <w:sz w:val="24"/>
                <w:szCs w:val="24"/>
                <w:lang w:val="bs-Latn-BA"/>
              </w:rPr>
            </w:pPr>
            <w:r w:rsidRPr="007A79DF">
              <w:rPr>
                <w:rFonts w:ascii="Arial" w:hAnsi="Arial" w:cs="Arial"/>
                <w:sz w:val="24"/>
                <w:szCs w:val="24"/>
                <w:lang w:val="bs-Latn-BA"/>
              </w:rPr>
              <w:t>Rokovi</w:t>
            </w:r>
          </w:p>
        </w:tc>
      </w:tr>
      <w:tr w:rsidR="001E2C13" w:rsidRPr="004776A0" w14:paraId="4F9E182F" w14:textId="77777777" w:rsidTr="000B65A3">
        <w:tc>
          <w:tcPr>
            <w:tcW w:w="3544" w:type="dxa"/>
          </w:tcPr>
          <w:p w14:paraId="18C8E1B1" w14:textId="4021FC64" w:rsidR="001E2C13" w:rsidRPr="007A79DF" w:rsidRDefault="001E2C13" w:rsidP="001E2C13">
            <w:pPr>
              <w:rPr>
                <w:rFonts w:ascii="Arial" w:hAnsi="Arial" w:cs="Arial"/>
                <w:sz w:val="24"/>
                <w:szCs w:val="24"/>
                <w:lang w:val="bs-Latn-BA"/>
              </w:rPr>
            </w:pPr>
            <w:r w:rsidRPr="007A79DF">
              <w:rPr>
                <w:rFonts w:ascii="Arial" w:hAnsi="Arial" w:cs="Arial"/>
                <w:sz w:val="24"/>
                <w:szCs w:val="24"/>
                <w:lang w:val="bs-Latn-BA"/>
              </w:rPr>
              <w:t>Ministarstva obrazovanja, stručne službe odgojno-</w:t>
            </w:r>
            <w:r w:rsidRPr="007A79DF">
              <w:rPr>
                <w:rFonts w:ascii="Arial" w:hAnsi="Arial" w:cs="Arial"/>
                <w:sz w:val="24"/>
                <w:szCs w:val="24"/>
                <w:lang w:val="bs-Latn-BA"/>
              </w:rPr>
              <w:lastRenderedPageBreak/>
              <w:t>obrazovnoh ustanova</w:t>
            </w:r>
          </w:p>
        </w:tc>
        <w:tc>
          <w:tcPr>
            <w:tcW w:w="6804" w:type="dxa"/>
          </w:tcPr>
          <w:p w14:paraId="0A58739B" w14:textId="162CAEFB" w:rsidR="001E2C13" w:rsidRPr="007A79DF" w:rsidRDefault="001E2C13" w:rsidP="003568E0">
            <w:pPr>
              <w:pStyle w:val="BalloonText"/>
              <w:numPr>
                <w:ilvl w:val="0"/>
                <w:numId w:val="18"/>
              </w:numPr>
              <w:shd w:val="clear" w:color="auto" w:fill="FFFFFF"/>
              <w:ind w:left="360"/>
              <w:jc w:val="both"/>
              <w:rPr>
                <w:rFonts w:ascii="Arial" w:eastAsia="Times New Roman" w:hAnsi="Arial" w:cs="Arial"/>
                <w:sz w:val="18"/>
                <w:szCs w:val="18"/>
                <w:lang w:val="bs-Latn-BA"/>
              </w:rPr>
            </w:pPr>
            <w:r w:rsidRPr="007A79DF">
              <w:rPr>
                <w:rFonts w:ascii="Arial" w:eastAsia="Times New Roman" w:hAnsi="Arial" w:cs="Arial"/>
                <w:sz w:val="24"/>
                <w:szCs w:val="24"/>
                <w:lang w:val="bs-Latn-BA"/>
              </w:rPr>
              <w:lastRenderedPageBreak/>
              <w:t>Obučene stručne službe za primjenu efikasnih tehnika u radu s ranjivim kategorijama djece</w:t>
            </w:r>
          </w:p>
          <w:p w14:paraId="50C3E7E2" w14:textId="098C5E8D" w:rsidR="001E2C13" w:rsidRPr="007A79DF" w:rsidRDefault="001E2C13" w:rsidP="003568E0">
            <w:pPr>
              <w:pStyle w:val="BalloonText"/>
              <w:numPr>
                <w:ilvl w:val="0"/>
                <w:numId w:val="18"/>
              </w:numPr>
              <w:shd w:val="clear" w:color="auto" w:fill="FFFFFF"/>
              <w:ind w:left="360"/>
              <w:jc w:val="both"/>
              <w:rPr>
                <w:rFonts w:ascii="Arial" w:eastAsia="Times New Roman" w:hAnsi="Arial" w:cs="Arial"/>
                <w:sz w:val="18"/>
                <w:szCs w:val="18"/>
                <w:lang w:val="bs-Latn-BA"/>
              </w:rPr>
            </w:pPr>
            <w:r w:rsidRPr="007A79DF">
              <w:rPr>
                <w:rFonts w:ascii="Arial" w:eastAsia="Times New Roman" w:hAnsi="Arial" w:cs="Arial"/>
                <w:sz w:val="24"/>
                <w:szCs w:val="24"/>
                <w:lang w:val="bs-Latn-BA"/>
              </w:rPr>
              <w:lastRenderedPageBreak/>
              <w:t>Razvijene vještine učenika za pozitivno nošenje s emocijama i psihološkim ranjivostima</w:t>
            </w:r>
          </w:p>
        </w:tc>
        <w:tc>
          <w:tcPr>
            <w:tcW w:w="2410" w:type="dxa"/>
          </w:tcPr>
          <w:p w14:paraId="2F8B9F2F" w14:textId="77777777" w:rsidR="001E2C13" w:rsidRPr="00555DBE" w:rsidRDefault="001E2C13" w:rsidP="001E2C13">
            <w:pPr>
              <w:pStyle w:val="ListParagraph"/>
              <w:numPr>
                <w:ilvl w:val="0"/>
                <w:numId w:val="1"/>
              </w:numPr>
              <w:ind w:left="360"/>
              <w:rPr>
                <w:rFonts w:ascii="Arial" w:hAnsi="Arial" w:cs="Arial"/>
                <w:sz w:val="24"/>
                <w:szCs w:val="24"/>
                <w:lang w:val="bs-Latn-BA"/>
              </w:rPr>
            </w:pPr>
            <w:r w:rsidRPr="00555DBE">
              <w:rPr>
                <w:rFonts w:ascii="Arial" w:hAnsi="Arial" w:cs="Arial"/>
                <w:sz w:val="24"/>
                <w:szCs w:val="24"/>
                <w:lang w:val="bs-Latn-BA"/>
              </w:rPr>
              <w:lastRenderedPageBreak/>
              <w:t>Budžetska sredstva</w:t>
            </w:r>
          </w:p>
          <w:p w14:paraId="3C436702" w14:textId="3CE3BB24" w:rsidR="001E2C13" w:rsidRPr="003568E0" w:rsidRDefault="001E2C13" w:rsidP="003568E0">
            <w:pPr>
              <w:pStyle w:val="ListParagraph"/>
              <w:numPr>
                <w:ilvl w:val="0"/>
                <w:numId w:val="1"/>
              </w:numPr>
              <w:ind w:left="360"/>
              <w:rPr>
                <w:rFonts w:ascii="Arial" w:hAnsi="Arial" w:cs="Arial"/>
                <w:sz w:val="24"/>
                <w:szCs w:val="24"/>
                <w:lang w:val="bs-Latn-BA"/>
              </w:rPr>
            </w:pPr>
            <w:r w:rsidRPr="00555DBE">
              <w:rPr>
                <w:rFonts w:ascii="Arial" w:hAnsi="Arial" w:cs="Arial"/>
                <w:sz w:val="24"/>
                <w:szCs w:val="24"/>
                <w:lang w:val="bs-Latn-BA"/>
              </w:rPr>
              <w:lastRenderedPageBreak/>
              <w:t>Donatorska sredstva</w:t>
            </w:r>
          </w:p>
        </w:tc>
        <w:tc>
          <w:tcPr>
            <w:tcW w:w="1985" w:type="dxa"/>
          </w:tcPr>
          <w:p w14:paraId="00D3923E" w14:textId="29580B6C" w:rsidR="001E2C13" w:rsidRPr="007A79DF" w:rsidRDefault="001E2C13" w:rsidP="001E2C13">
            <w:pPr>
              <w:rPr>
                <w:rFonts w:ascii="Arial" w:hAnsi="Arial" w:cs="Arial"/>
                <w:color w:val="FF0000"/>
                <w:sz w:val="24"/>
                <w:szCs w:val="24"/>
                <w:lang w:val="bs-Latn-BA"/>
              </w:rPr>
            </w:pPr>
            <w:r w:rsidRPr="007A79DF">
              <w:rPr>
                <w:rFonts w:ascii="Arial" w:hAnsi="Arial" w:cs="Arial"/>
                <w:sz w:val="24"/>
                <w:szCs w:val="24"/>
                <w:lang w:val="bs-Latn-BA"/>
              </w:rPr>
              <w:lastRenderedPageBreak/>
              <w:t>Kontinuirano</w:t>
            </w:r>
          </w:p>
        </w:tc>
      </w:tr>
    </w:tbl>
    <w:p w14:paraId="6FB1544A" w14:textId="43635ED5" w:rsidR="0072708B" w:rsidRPr="007A79DF" w:rsidRDefault="00010854" w:rsidP="00010854">
      <w:pPr>
        <w:ind w:left="284"/>
        <w:jc w:val="both"/>
        <w:rPr>
          <w:rFonts w:ascii="Arial" w:hAnsi="Arial" w:cs="Arial"/>
          <w:b/>
          <w:bCs/>
          <w:sz w:val="24"/>
          <w:szCs w:val="24"/>
          <w:lang w:val="bs-Latn-BA"/>
        </w:rPr>
      </w:pPr>
      <w:r>
        <w:rPr>
          <w:rFonts w:ascii="Arial" w:hAnsi="Arial" w:cs="Arial"/>
          <w:b/>
          <w:bCs/>
          <w:sz w:val="24"/>
          <w:szCs w:val="24"/>
          <w:lang w:val="bs-Latn-BA"/>
        </w:rPr>
        <w:lastRenderedPageBreak/>
        <w:t xml:space="preserve">1.3. </w:t>
      </w:r>
      <w:r w:rsidR="0072708B" w:rsidRPr="007A79DF">
        <w:rPr>
          <w:rFonts w:ascii="Arial" w:hAnsi="Arial" w:cs="Arial"/>
          <w:b/>
          <w:bCs/>
          <w:sz w:val="24"/>
          <w:szCs w:val="24"/>
          <w:lang w:val="bs-Latn-BA"/>
        </w:rPr>
        <w:t>Prevencija na radnom mjestu</w:t>
      </w:r>
    </w:p>
    <w:p w14:paraId="00FB9C83" w14:textId="77D67169" w:rsidR="0072708B" w:rsidRPr="007A79DF" w:rsidRDefault="0072708B" w:rsidP="000B65A3">
      <w:pPr>
        <w:jc w:val="both"/>
        <w:rPr>
          <w:rFonts w:ascii="Arial" w:hAnsi="Arial" w:cs="Arial"/>
          <w:sz w:val="24"/>
          <w:szCs w:val="24"/>
          <w:lang w:val="bs-Latn-BA"/>
        </w:rPr>
      </w:pPr>
      <w:r w:rsidRPr="007A79DF">
        <w:rPr>
          <w:rFonts w:ascii="Arial" w:hAnsi="Arial" w:cs="Arial"/>
          <w:sz w:val="24"/>
          <w:szCs w:val="24"/>
          <w:lang w:val="bs-Latn-BA"/>
        </w:rPr>
        <w:t xml:space="preserve">Radno mjesto je </w:t>
      </w:r>
      <w:r w:rsidR="001E2C13" w:rsidRPr="007A79DF">
        <w:rPr>
          <w:rFonts w:ascii="Arial" w:hAnsi="Arial" w:cs="Arial"/>
          <w:sz w:val="24"/>
          <w:szCs w:val="24"/>
          <w:lang w:val="bs-Latn-BA"/>
        </w:rPr>
        <w:t>jedn</w:t>
      </w:r>
      <w:r w:rsidR="001E2C13">
        <w:rPr>
          <w:rFonts w:ascii="Arial" w:hAnsi="Arial" w:cs="Arial"/>
          <w:sz w:val="24"/>
          <w:szCs w:val="24"/>
          <w:lang w:val="bs-Latn-BA"/>
        </w:rPr>
        <w:t>a</w:t>
      </w:r>
      <w:r w:rsidR="001E2C13" w:rsidRPr="007A79DF">
        <w:rPr>
          <w:rFonts w:ascii="Arial" w:hAnsi="Arial" w:cs="Arial"/>
          <w:sz w:val="24"/>
          <w:szCs w:val="24"/>
          <w:lang w:val="bs-Latn-BA"/>
        </w:rPr>
        <w:t xml:space="preserve"> </w:t>
      </w:r>
      <w:r w:rsidRPr="007A79DF">
        <w:rPr>
          <w:rFonts w:ascii="Arial" w:hAnsi="Arial" w:cs="Arial"/>
          <w:sz w:val="24"/>
          <w:szCs w:val="24"/>
          <w:lang w:val="bs-Latn-BA"/>
        </w:rPr>
        <w:t xml:space="preserve">od ključnih institucija u društvu, jer značajan broj odraslih ljudi radi i boravi na radnom mjestu. Poteškoće s korištenjem psihoaktivnih supstanci posebno su prisutne u industrijama u kojima postoje sigurnosni problemi ili u kojima pad produktivnosti pojedinca može imati značajne posljedice. To uključuje, ali nije </w:t>
      </w:r>
      <w:r w:rsidR="001E2C13" w:rsidRPr="00555DBE">
        <w:rPr>
          <w:rFonts w:ascii="Arial" w:hAnsi="Arial" w:cs="Arial"/>
          <w:sz w:val="24"/>
          <w:szCs w:val="24"/>
          <w:lang w:val="bs-Latn-BA"/>
        </w:rPr>
        <w:t xml:space="preserve">samo </w:t>
      </w:r>
      <w:r w:rsidRPr="007A79DF">
        <w:rPr>
          <w:rFonts w:ascii="Arial" w:hAnsi="Arial" w:cs="Arial"/>
          <w:sz w:val="24"/>
          <w:szCs w:val="24"/>
          <w:lang w:val="bs-Latn-BA"/>
        </w:rPr>
        <w:t>ograničeno na, građevinski sektor, poljoprivredu, prevozništvo, energetiku, IT i fina</w:t>
      </w:r>
      <w:r w:rsidR="004246EB" w:rsidRPr="007A79DF">
        <w:rPr>
          <w:rFonts w:ascii="Arial" w:hAnsi="Arial" w:cs="Arial"/>
          <w:sz w:val="24"/>
          <w:szCs w:val="24"/>
          <w:lang w:val="bs-Latn-BA"/>
        </w:rPr>
        <w:t xml:space="preserve">nsijski sektor (EMCDDA, 2017). </w:t>
      </w:r>
    </w:p>
    <w:p w14:paraId="4FB00A5B" w14:textId="1B09A03C" w:rsidR="0072708B" w:rsidRPr="007A79DF" w:rsidRDefault="0072708B" w:rsidP="000B65A3">
      <w:pPr>
        <w:jc w:val="both"/>
        <w:rPr>
          <w:rFonts w:ascii="Arial" w:hAnsi="Arial" w:cs="Arial"/>
          <w:sz w:val="24"/>
          <w:szCs w:val="24"/>
          <w:lang w:val="bs-Latn-BA"/>
        </w:rPr>
      </w:pPr>
      <w:r w:rsidRPr="007A79DF">
        <w:rPr>
          <w:rFonts w:ascii="Arial" w:hAnsi="Arial" w:cs="Arial"/>
          <w:sz w:val="24"/>
          <w:szCs w:val="24"/>
          <w:lang w:val="bs-Latn-BA"/>
        </w:rPr>
        <w:t>Glavni faktori u radnom okruženju koji mogu promovisati razvoj klime koja podržava korištenje psihoaktivnih supstanci su: percipirana laka dostupnost psihoaktivnih supstanci na radnom mjestu; deskriptivne norme koje omogućavaju da veliki broj osoba u radnom okruženju pojedinca koristi ili radi pod uticajem psihoaktivnih supstanci; pravila ili normativno odobravanje ili neodobravanje korištenja psihoaktivnih supstanci na radnom mjestu i po</w:t>
      </w:r>
      <w:r w:rsidR="003568E0">
        <w:rPr>
          <w:rFonts w:ascii="Arial" w:hAnsi="Arial" w:cs="Arial"/>
          <w:sz w:val="24"/>
          <w:szCs w:val="24"/>
          <w:lang w:val="bs-Latn-BA"/>
        </w:rPr>
        <w:t>ds</w:t>
      </w:r>
      <w:r w:rsidRPr="007A79DF">
        <w:rPr>
          <w:rFonts w:ascii="Arial" w:hAnsi="Arial" w:cs="Arial"/>
          <w:sz w:val="24"/>
          <w:szCs w:val="24"/>
          <w:lang w:val="bs-Latn-BA"/>
        </w:rPr>
        <w:t>ticanje na korištenje od strane kolega u radnom okruženju. Drugi rizični faktori se odnose na visoka radna očekivanja, nedostatak kontrole i nesigurnost zaposlenja, pri čemu se psihoaktivne supstance koriste kao sredstvo smanjivanja stresa i kao pomoć uposlenicim</w:t>
      </w:r>
      <w:r w:rsidR="004246EB" w:rsidRPr="007A79DF">
        <w:rPr>
          <w:rFonts w:ascii="Arial" w:hAnsi="Arial" w:cs="Arial"/>
          <w:sz w:val="24"/>
          <w:szCs w:val="24"/>
          <w:lang w:val="bs-Latn-BA"/>
        </w:rPr>
        <w:t xml:space="preserve">a da se nose sa uslovima rada. </w:t>
      </w:r>
    </w:p>
    <w:p w14:paraId="2F8A2AD0" w14:textId="77777777" w:rsidR="0072708B" w:rsidRPr="007A79DF" w:rsidRDefault="0072708B" w:rsidP="000B65A3">
      <w:pPr>
        <w:jc w:val="both"/>
        <w:rPr>
          <w:rFonts w:ascii="Arial" w:hAnsi="Arial" w:cs="Arial"/>
          <w:sz w:val="24"/>
          <w:szCs w:val="24"/>
          <w:lang w:val="bs-Latn-BA"/>
        </w:rPr>
      </w:pPr>
      <w:r w:rsidRPr="007A79DF">
        <w:rPr>
          <w:rFonts w:ascii="Arial" w:hAnsi="Arial" w:cs="Arial"/>
          <w:sz w:val="24"/>
          <w:szCs w:val="24"/>
          <w:lang w:val="bs-Latn-BA"/>
        </w:rPr>
        <w:t xml:space="preserve">U radnom okruženju se trebaju napisati politike o korištenju psihoaktivnih supstanci na radnom mjestu koje će obuhvatiti cijelo radno okruženje. Zatim se treba razviti sistem kolegijalne podrške, sistem društvene kontrole korištenja psihoaktivnih supstanci na poslu, te obezbijediti program podrške zaposlenicima uz povjerljivu provjeru i identifikaciju osoba koje koriste psihoaktivne supstance kako bi ih se uputilo na liječenje, </w:t>
      </w:r>
      <w:r w:rsidR="004246EB" w:rsidRPr="007A79DF">
        <w:rPr>
          <w:rFonts w:ascii="Arial" w:hAnsi="Arial" w:cs="Arial"/>
          <w:sz w:val="24"/>
          <w:szCs w:val="24"/>
          <w:lang w:val="bs-Latn-BA"/>
        </w:rPr>
        <w:t>rehabilitaciju i reintegraciju.</w:t>
      </w:r>
    </w:p>
    <w:p w14:paraId="62994620" w14:textId="58F3B441" w:rsidR="0072708B" w:rsidRPr="00010854" w:rsidRDefault="003568E0" w:rsidP="000B65A3">
      <w:pPr>
        <w:spacing w:after="0" w:line="240" w:lineRule="auto"/>
        <w:jc w:val="both"/>
        <w:rPr>
          <w:rFonts w:ascii="Arial" w:hAnsi="Arial" w:cs="Arial"/>
          <w:i/>
          <w:iCs/>
          <w:sz w:val="24"/>
          <w:szCs w:val="24"/>
          <w:lang w:val="bs-Latn-BA"/>
        </w:rPr>
      </w:pPr>
      <w:r>
        <w:rPr>
          <w:rFonts w:ascii="Arial" w:hAnsi="Arial" w:cs="Arial"/>
          <w:i/>
          <w:iCs/>
          <w:sz w:val="24"/>
          <w:szCs w:val="24"/>
          <w:lang w:val="bs-Latn-BA"/>
        </w:rPr>
        <w:t>Strateški cilj</w:t>
      </w:r>
    </w:p>
    <w:p w14:paraId="2D242E4A" w14:textId="62B61C07" w:rsidR="008B50DE" w:rsidRPr="007A79DF" w:rsidRDefault="0072708B" w:rsidP="000B65A3">
      <w:pPr>
        <w:spacing w:after="0" w:line="240" w:lineRule="auto"/>
        <w:jc w:val="both"/>
        <w:rPr>
          <w:rFonts w:ascii="Arial" w:hAnsi="Arial" w:cs="Arial"/>
          <w:iCs/>
          <w:sz w:val="24"/>
          <w:szCs w:val="24"/>
          <w:lang w:val="bs-Latn-BA"/>
        </w:rPr>
      </w:pPr>
      <w:r w:rsidRPr="007A79DF">
        <w:rPr>
          <w:rFonts w:ascii="Arial" w:hAnsi="Arial" w:cs="Arial"/>
          <w:iCs/>
          <w:sz w:val="24"/>
          <w:szCs w:val="24"/>
          <w:lang w:val="bs-Latn-BA"/>
        </w:rPr>
        <w:t xml:space="preserve">Implementirati sveobuhvatne preventivne programe na radnom mjestu koji će smanjiti rizik od korištenja psihoaktivnih supstanci među zaposlenicima, </w:t>
      </w:r>
      <w:r w:rsidR="00C02C28" w:rsidRPr="007A79DF">
        <w:rPr>
          <w:rFonts w:ascii="Arial" w:hAnsi="Arial" w:cs="Arial"/>
          <w:iCs/>
          <w:sz w:val="24"/>
          <w:szCs w:val="24"/>
          <w:lang w:val="bs-Latn-BA"/>
        </w:rPr>
        <w:t>promovi</w:t>
      </w:r>
      <w:r w:rsidR="00C02C28">
        <w:rPr>
          <w:rFonts w:ascii="Arial" w:hAnsi="Arial" w:cs="Arial"/>
          <w:iCs/>
          <w:sz w:val="24"/>
          <w:szCs w:val="24"/>
          <w:lang w:val="bs-Latn-BA"/>
        </w:rPr>
        <w:t>s</w:t>
      </w:r>
      <w:r w:rsidR="00C02C28" w:rsidRPr="007A79DF">
        <w:rPr>
          <w:rFonts w:ascii="Arial" w:hAnsi="Arial" w:cs="Arial"/>
          <w:iCs/>
          <w:sz w:val="24"/>
          <w:szCs w:val="24"/>
          <w:lang w:val="bs-Latn-BA"/>
        </w:rPr>
        <w:t xml:space="preserve">ati </w:t>
      </w:r>
      <w:r w:rsidRPr="007A79DF">
        <w:rPr>
          <w:rFonts w:ascii="Arial" w:hAnsi="Arial" w:cs="Arial"/>
          <w:iCs/>
          <w:sz w:val="24"/>
          <w:szCs w:val="24"/>
          <w:lang w:val="bs-Latn-BA"/>
        </w:rPr>
        <w:t>zdravlje i sigurnost, te po</w:t>
      </w:r>
      <w:r w:rsidR="003568E0">
        <w:rPr>
          <w:rFonts w:ascii="Arial" w:hAnsi="Arial" w:cs="Arial"/>
          <w:iCs/>
          <w:sz w:val="24"/>
          <w:szCs w:val="24"/>
          <w:lang w:val="bs-Latn-BA"/>
        </w:rPr>
        <w:t>ds</w:t>
      </w:r>
      <w:r w:rsidRPr="007A79DF">
        <w:rPr>
          <w:rFonts w:ascii="Arial" w:hAnsi="Arial" w:cs="Arial"/>
          <w:iCs/>
          <w:sz w:val="24"/>
          <w:szCs w:val="24"/>
          <w:lang w:val="bs-Latn-BA"/>
        </w:rPr>
        <w:t>ticati podržavajuću radnu klimu kroz razvoj jasnih politika, kolegijalne podrške i programa za podršku zaposlenicima.</w:t>
      </w:r>
    </w:p>
    <w:p w14:paraId="60109F9A" w14:textId="77777777" w:rsidR="00B61297" w:rsidRPr="007A79DF" w:rsidRDefault="00B61297" w:rsidP="000B65A3">
      <w:pPr>
        <w:jc w:val="both"/>
        <w:rPr>
          <w:rFonts w:ascii="Arial" w:hAnsi="Arial" w:cs="Arial"/>
          <w:iCs/>
          <w:sz w:val="24"/>
          <w:szCs w:val="24"/>
          <w:lang w:val="bs-Latn-BA"/>
        </w:rPr>
      </w:pPr>
    </w:p>
    <w:p w14:paraId="78C7C529" w14:textId="4A6345A6" w:rsidR="008B50DE" w:rsidRPr="00010854" w:rsidRDefault="00C43E3E" w:rsidP="000B65A3">
      <w:pPr>
        <w:spacing w:after="0" w:line="240" w:lineRule="auto"/>
        <w:jc w:val="both"/>
        <w:rPr>
          <w:rFonts w:ascii="Arial" w:hAnsi="Arial" w:cs="Arial"/>
          <w:i/>
          <w:iCs/>
          <w:sz w:val="24"/>
          <w:szCs w:val="24"/>
          <w:lang w:val="bs-Latn-BA"/>
        </w:rPr>
      </w:pPr>
      <w:r>
        <w:rPr>
          <w:rFonts w:ascii="Arial" w:hAnsi="Arial" w:cs="Arial"/>
          <w:i/>
          <w:iCs/>
          <w:sz w:val="24"/>
          <w:szCs w:val="24"/>
          <w:lang w:val="bs-Latn-BA"/>
        </w:rPr>
        <w:t>Mjere i aktivnosti</w:t>
      </w:r>
    </w:p>
    <w:p w14:paraId="22E3BD84" w14:textId="77777777" w:rsidR="008B50DE" w:rsidRPr="00010854" w:rsidRDefault="008B50DE" w:rsidP="000B65A3">
      <w:pPr>
        <w:spacing w:after="0" w:line="240" w:lineRule="auto"/>
        <w:jc w:val="both"/>
        <w:rPr>
          <w:rFonts w:ascii="Arial" w:hAnsi="Arial" w:cs="Arial"/>
          <w:i/>
          <w:iCs/>
          <w:sz w:val="24"/>
          <w:szCs w:val="24"/>
          <w:lang w:val="bs-Latn-BA"/>
        </w:rPr>
      </w:pPr>
      <w:r w:rsidRPr="00010854">
        <w:rPr>
          <w:rFonts w:ascii="Arial" w:hAnsi="Arial" w:cs="Arial"/>
          <w:i/>
          <w:iCs/>
          <w:sz w:val="24"/>
          <w:szCs w:val="24"/>
          <w:lang w:val="bs-Latn-BA"/>
        </w:rPr>
        <w:t>Mjere</w:t>
      </w:r>
    </w:p>
    <w:p w14:paraId="6D512381" w14:textId="01FBDE2C" w:rsidR="00A421C7" w:rsidRPr="007A79DF" w:rsidRDefault="00A421C7" w:rsidP="003D304B">
      <w:pPr>
        <w:pStyle w:val="ListParagraph"/>
        <w:numPr>
          <w:ilvl w:val="0"/>
          <w:numId w:val="15"/>
        </w:numPr>
        <w:ind w:left="284" w:firstLine="0"/>
        <w:rPr>
          <w:rFonts w:ascii="Arial" w:hAnsi="Arial" w:cs="Arial"/>
          <w:iCs/>
          <w:sz w:val="24"/>
          <w:szCs w:val="24"/>
          <w:lang w:val="bs-Latn-BA"/>
        </w:rPr>
      </w:pPr>
      <w:r w:rsidRPr="007A79DF">
        <w:rPr>
          <w:rFonts w:ascii="Arial" w:hAnsi="Arial" w:cs="Arial"/>
          <w:iCs/>
          <w:sz w:val="24"/>
          <w:szCs w:val="24"/>
          <w:lang w:val="bs-Latn-BA"/>
        </w:rPr>
        <w:t>Kreiranje zdravog radnog okruženja</w:t>
      </w:r>
    </w:p>
    <w:p w14:paraId="0BE094EF" w14:textId="3DC672C4" w:rsidR="00A421C7" w:rsidRDefault="00A421C7" w:rsidP="003D304B">
      <w:pPr>
        <w:pStyle w:val="ListParagraph"/>
        <w:numPr>
          <w:ilvl w:val="0"/>
          <w:numId w:val="15"/>
        </w:numPr>
        <w:ind w:left="284" w:firstLine="0"/>
        <w:jc w:val="both"/>
        <w:rPr>
          <w:rFonts w:ascii="Arial" w:hAnsi="Arial" w:cs="Arial"/>
          <w:iCs/>
          <w:sz w:val="24"/>
          <w:szCs w:val="24"/>
          <w:lang w:val="bs-Latn-BA"/>
        </w:rPr>
      </w:pPr>
      <w:r w:rsidRPr="007A79DF">
        <w:rPr>
          <w:rFonts w:ascii="Arial" w:hAnsi="Arial" w:cs="Arial"/>
          <w:iCs/>
          <w:sz w:val="24"/>
          <w:szCs w:val="24"/>
          <w:lang w:val="bs-Latn-BA"/>
        </w:rPr>
        <w:t>Promocija značaja angažmana poslodavca na dobrobiti zaposlenih</w:t>
      </w:r>
    </w:p>
    <w:p w14:paraId="081A3A4E" w14:textId="77777777" w:rsidR="007A79DF" w:rsidRPr="007A79DF" w:rsidRDefault="007A79DF" w:rsidP="007A79DF">
      <w:pPr>
        <w:pStyle w:val="ListParagraph"/>
        <w:ind w:left="-142"/>
        <w:jc w:val="both"/>
        <w:rPr>
          <w:rFonts w:ascii="Arial" w:hAnsi="Arial" w:cs="Arial"/>
          <w:iCs/>
          <w:sz w:val="24"/>
          <w:szCs w:val="24"/>
          <w:lang w:val="bs-Latn-BA"/>
        </w:rPr>
      </w:pPr>
    </w:p>
    <w:tbl>
      <w:tblPr>
        <w:tblStyle w:val="TableGrid"/>
        <w:tblW w:w="14414" w:type="dxa"/>
        <w:tblInd w:w="-289" w:type="dxa"/>
        <w:tblLook w:val="04A0" w:firstRow="1" w:lastRow="0" w:firstColumn="1" w:lastColumn="0" w:noHBand="0" w:noVBand="1"/>
      </w:tblPr>
      <w:tblGrid>
        <w:gridCol w:w="3659"/>
        <w:gridCol w:w="6790"/>
        <w:gridCol w:w="2309"/>
        <w:gridCol w:w="1656"/>
      </w:tblGrid>
      <w:tr w:rsidR="008052AD" w:rsidRPr="004776A0" w14:paraId="46E903DE" w14:textId="77777777" w:rsidTr="000B65A3">
        <w:tc>
          <w:tcPr>
            <w:tcW w:w="14414" w:type="dxa"/>
            <w:gridSpan w:val="4"/>
          </w:tcPr>
          <w:p w14:paraId="068C1407" w14:textId="77777777" w:rsidR="008052AD" w:rsidRPr="007A79DF" w:rsidRDefault="008052AD" w:rsidP="00FD07E1">
            <w:pPr>
              <w:jc w:val="center"/>
              <w:rPr>
                <w:rFonts w:ascii="Arial" w:hAnsi="Arial" w:cs="Arial"/>
                <w:b/>
                <w:sz w:val="24"/>
                <w:szCs w:val="24"/>
                <w:lang w:val="bs-Latn-BA"/>
              </w:rPr>
            </w:pPr>
            <w:r w:rsidRPr="007A79DF">
              <w:rPr>
                <w:rFonts w:ascii="Arial" w:hAnsi="Arial" w:cs="Arial"/>
                <w:b/>
                <w:iCs/>
                <w:sz w:val="24"/>
                <w:szCs w:val="24"/>
                <w:lang w:val="bs-Latn-BA"/>
              </w:rPr>
              <w:t>PREVENCIJA NA RADNOM MJESTU</w:t>
            </w:r>
          </w:p>
        </w:tc>
      </w:tr>
      <w:tr w:rsidR="001E2C13" w:rsidRPr="004776A0" w14:paraId="534C8A57" w14:textId="77777777" w:rsidTr="000B65A3">
        <w:trPr>
          <w:trHeight w:val="296"/>
        </w:trPr>
        <w:tc>
          <w:tcPr>
            <w:tcW w:w="14414" w:type="dxa"/>
            <w:gridSpan w:val="4"/>
            <w:shd w:val="clear" w:color="auto" w:fill="E5B8B7" w:themeFill="accent2" w:themeFillTint="66"/>
          </w:tcPr>
          <w:p w14:paraId="0B944CA2" w14:textId="4D7D4AC8" w:rsidR="001E2C13" w:rsidRPr="007A79DF" w:rsidRDefault="001E2C13" w:rsidP="003568E0">
            <w:pPr>
              <w:jc w:val="both"/>
              <w:rPr>
                <w:rFonts w:ascii="Arial" w:hAnsi="Arial" w:cs="Arial"/>
                <w:b/>
                <w:sz w:val="24"/>
                <w:szCs w:val="24"/>
                <w:lang w:val="bs-Latn-BA"/>
              </w:rPr>
            </w:pPr>
            <w:r w:rsidRPr="007A79DF">
              <w:rPr>
                <w:rFonts w:ascii="Arial" w:hAnsi="Arial" w:cs="Arial"/>
                <w:b/>
                <w:sz w:val="24"/>
                <w:szCs w:val="24"/>
                <w:lang w:val="bs-Latn-BA"/>
              </w:rPr>
              <w:t>C.1 Kreiranje zdravog radnog okruženja</w:t>
            </w:r>
          </w:p>
        </w:tc>
      </w:tr>
      <w:tr w:rsidR="003568E0" w:rsidRPr="004776A0" w14:paraId="410ED617" w14:textId="77777777" w:rsidTr="00083763">
        <w:trPr>
          <w:trHeight w:val="296"/>
        </w:trPr>
        <w:tc>
          <w:tcPr>
            <w:tcW w:w="14414" w:type="dxa"/>
            <w:gridSpan w:val="4"/>
            <w:shd w:val="clear" w:color="auto" w:fill="auto"/>
          </w:tcPr>
          <w:p w14:paraId="3520A962" w14:textId="1B9B9672" w:rsidR="003568E0" w:rsidRPr="003568E0" w:rsidRDefault="003568E0" w:rsidP="003568E0">
            <w:pPr>
              <w:jc w:val="both"/>
              <w:rPr>
                <w:rFonts w:ascii="Arial" w:hAnsi="Arial" w:cs="Arial"/>
                <w:b/>
                <w:sz w:val="24"/>
                <w:szCs w:val="24"/>
                <w:lang w:val="bs-Latn-BA"/>
              </w:rPr>
            </w:pPr>
            <w:r w:rsidRPr="003568E0">
              <w:rPr>
                <w:rFonts w:ascii="Arial" w:hAnsi="Arial" w:cs="Arial"/>
                <w:b/>
                <w:sz w:val="24"/>
                <w:szCs w:val="24"/>
                <w:lang w:val="bs-Latn-BA"/>
              </w:rPr>
              <w:t xml:space="preserve">C.1.1. Poslodavci uspostavili efikasan sistem rada koji podržava zdravlje i </w:t>
            </w:r>
            <w:r>
              <w:rPr>
                <w:rFonts w:ascii="Arial" w:hAnsi="Arial" w:cs="Arial"/>
                <w:b/>
                <w:sz w:val="24"/>
                <w:szCs w:val="24"/>
                <w:lang w:val="bs-Latn-BA"/>
              </w:rPr>
              <w:t>dobrobit</w:t>
            </w:r>
            <w:r w:rsidRPr="003568E0">
              <w:rPr>
                <w:rFonts w:ascii="Arial" w:hAnsi="Arial" w:cs="Arial"/>
                <w:b/>
                <w:sz w:val="24"/>
                <w:szCs w:val="24"/>
                <w:lang w:val="bs-Latn-BA"/>
              </w:rPr>
              <w:t xml:space="preserve"> radnika</w:t>
            </w:r>
          </w:p>
        </w:tc>
      </w:tr>
      <w:tr w:rsidR="008052AD" w:rsidRPr="004776A0" w14:paraId="7AD6FFBD" w14:textId="77777777" w:rsidTr="00C32A04">
        <w:trPr>
          <w:trHeight w:val="296"/>
        </w:trPr>
        <w:tc>
          <w:tcPr>
            <w:tcW w:w="3659" w:type="dxa"/>
            <w:shd w:val="clear" w:color="auto" w:fill="B8CCE4" w:themeFill="accent1" w:themeFillTint="66"/>
          </w:tcPr>
          <w:p w14:paraId="3A63FAE1" w14:textId="77777777" w:rsidR="008052AD" w:rsidRPr="007A79DF" w:rsidRDefault="008052AD" w:rsidP="00FD07E1">
            <w:pPr>
              <w:jc w:val="center"/>
              <w:rPr>
                <w:rFonts w:ascii="Arial" w:hAnsi="Arial" w:cs="Arial"/>
                <w:sz w:val="24"/>
                <w:szCs w:val="24"/>
                <w:lang w:val="bs-Latn-BA"/>
              </w:rPr>
            </w:pPr>
            <w:r w:rsidRPr="007A79DF">
              <w:rPr>
                <w:rFonts w:ascii="Arial" w:hAnsi="Arial" w:cs="Arial"/>
                <w:sz w:val="24"/>
                <w:szCs w:val="24"/>
                <w:lang w:val="bs-Latn-BA"/>
              </w:rPr>
              <w:t>Nosilac aktivnosti</w:t>
            </w:r>
          </w:p>
        </w:tc>
        <w:tc>
          <w:tcPr>
            <w:tcW w:w="6790" w:type="dxa"/>
            <w:shd w:val="clear" w:color="auto" w:fill="B8CCE4" w:themeFill="accent1" w:themeFillTint="66"/>
          </w:tcPr>
          <w:p w14:paraId="289C6A53" w14:textId="77777777" w:rsidR="008052AD" w:rsidRPr="007A79DF" w:rsidRDefault="008052AD" w:rsidP="00FD07E1">
            <w:pPr>
              <w:jc w:val="center"/>
              <w:rPr>
                <w:rFonts w:ascii="Arial" w:hAnsi="Arial" w:cs="Arial"/>
                <w:sz w:val="24"/>
                <w:szCs w:val="24"/>
                <w:lang w:val="bs-Latn-BA"/>
              </w:rPr>
            </w:pPr>
            <w:r w:rsidRPr="007A79DF">
              <w:rPr>
                <w:rFonts w:ascii="Arial" w:hAnsi="Arial" w:cs="Arial"/>
                <w:sz w:val="24"/>
                <w:szCs w:val="24"/>
                <w:lang w:val="bs-Latn-BA"/>
              </w:rPr>
              <w:t>Indikatori</w:t>
            </w:r>
          </w:p>
        </w:tc>
        <w:tc>
          <w:tcPr>
            <w:tcW w:w="2309" w:type="dxa"/>
            <w:shd w:val="clear" w:color="auto" w:fill="B8CCE4" w:themeFill="accent1" w:themeFillTint="66"/>
          </w:tcPr>
          <w:p w14:paraId="13A7AACD" w14:textId="77777777" w:rsidR="008052AD" w:rsidRPr="007A79DF" w:rsidRDefault="008052AD" w:rsidP="00FD07E1">
            <w:pPr>
              <w:jc w:val="center"/>
              <w:rPr>
                <w:rFonts w:ascii="Arial" w:hAnsi="Arial" w:cs="Arial"/>
                <w:sz w:val="24"/>
                <w:szCs w:val="24"/>
                <w:lang w:val="bs-Latn-BA"/>
              </w:rPr>
            </w:pPr>
            <w:r w:rsidRPr="007A79DF">
              <w:rPr>
                <w:rFonts w:ascii="Arial" w:hAnsi="Arial" w:cs="Arial"/>
                <w:sz w:val="24"/>
                <w:szCs w:val="24"/>
                <w:lang w:val="bs-Latn-BA"/>
              </w:rPr>
              <w:t>Finansije</w:t>
            </w:r>
          </w:p>
        </w:tc>
        <w:tc>
          <w:tcPr>
            <w:tcW w:w="1656" w:type="dxa"/>
            <w:shd w:val="clear" w:color="auto" w:fill="B8CCE4" w:themeFill="accent1" w:themeFillTint="66"/>
          </w:tcPr>
          <w:p w14:paraId="22503A3D" w14:textId="77777777" w:rsidR="008052AD" w:rsidRPr="007A79DF" w:rsidRDefault="008052AD" w:rsidP="00FD07E1">
            <w:pPr>
              <w:jc w:val="center"/>
              <w:rPr>
                <w:rFonts w:ascii="Arial" w:hAnsi="Arial" w:cs="Arial"/>
                <w:sz w:val="24"/>
                <w:szCs w:val="24"/>
                <w:lang w:val="bs-Latn-BA"/>
              </w:rPr>
            </w:pPr>
            <w:r w:rsidRPr="007A79DF">
              <w:rPr>
                <w:rFonts w:ascii="Arial" w:hAnsi="Arial" w:cs="Arial"/>
                <w:sz w:val="24"/>
                <w:szCs w:val="24"/>
                <w:lang w:val="bs-Latn-BA"/>
              </w:rPr>
              <w:t>Rokovi</w:t>
            </w:r>
          </w:p>
        </w:tc>
      </w:tr>
      <w:tr w:rsidR="00F7514C" w:rsidRPr="004776A0" w14:paraId="73A12BFF" w14:textId="77777777" w:rsidTr="00C32A04">
        <w:trPr>
          <w:trHeight w:val="841"/>
        </w:trPr>
        <w:tc>
          <w:tcPr>
            <w:tcW w:w="3659" w:type="dxa"/>
          </w:tcPr>
          <w:p w14:paraId="017E0161" w14:textId="6831E462" w:rsidR="00F7514C" w:rsidRPr="007A79DF" w:rsidRDefault="00F7514C" w:rsidP="00F7514C">
            <w:pPr>
              <w:rPr>
                <w:rFonts w:ascii="Arial" w:hAnsi="Arial" w:cs="Arial"/>
                <w:sz w:val="24"/>
                <w:szCs w:val="24"/>
                <w:lang w:val="bs-Latn-BA"/>
              </w:rPr>
            </w:pPr>
            <w:r w:rsidRPr="007A79DF">
              <w:rPr>
                <w:rFonts w:ascii="Arial" w:hAnsi="Arial" w:cs="Arial"/>
                <w:sz w:val="24"/>
                <w:szCs w:val="24"/>
                <w:lang w:val="bs-Latn-BA"/>
              </w:rPr>
              <w:t>FMRSP, ministarstva zdravstva</w:t>
            </w:r>
          </w:p>
          <w:p w14:paraId="0E5C02EB" w14:textId="075E8B0D" w:rsidR="00F7514C" w:rsidRPr="007A79DF" w:rsidRDefault="00F7514C" w:rsidP="00F7514C">
            <w:pPr>
              <w:rPr>
                <w:rFonts w:ascii="Arial" w:hAnsi="Arial" w:cs="Arial"/>
                <w:sz w:val="24"/>
                <w:szCs w:val="24"/>
                <w:lang w:val="bs-Latn-BA"/>
              </w:rPr>
            </w:pPr>
            <w:r w:rsidRPr="007A79DF">
              <w:rPr>
                <w:rFonts w:ascii="Arial" w:hAnsi="Arial" w:cs="Arial"/>
                <w:sz w:val="24"/>
                <w:szCs w:val="24"/>
                <w:lang w:val="bs-Latn-BA"/>
              </w:rPr>
              <w:t>Udruženje poslodavaca FBiH i ZZJZ</w:t>
            </w:r>
          </w:p>
          <w:p w14:paraId="64984FFB" w14:textId="77777777" w:rsidR="00F7514C" w:rsidRPr="007A79DF" w:rsidRDefault="00F7514C" w:rsidP="00F7514C">
            <w:pPr>
              <w:rPr>
                <w:rFonts w:ascii="Arial" w:hAnsi="Arial" w:cs="Arial"/>
                <w:sz w:val="24"/>
                <w:szCs w:val="24"/>
                <w:lang w:val="bs-Latn-BA"/>
              </w:rPr>
            </w:pPr>
            <w:r w:rsidRPr="007A79DF">
              <w:rPr>
                <w:rFonts w:ascii="Arial" w:hAnsi="Arial" w:cs="Arial"/>
                <w:sz w:val="24"/>
                <w:szCs w:val="24"/>
                <w:lang w:val="bs-Latn-BA"/>
              </w:rPr>
              <w:t>NVO</w:t>
            </w:r>
          </w:p>
          <w:p w14:paraId="251DDDBD" w14:textId="2F838BD6" w:rsidR="00F7514C" w:rsidRPr="007A79DF" w:rsidRDefault="00F7514C" w:rsidP="00F7514C">
            <w:pPr>
              <w:rPr>
                <w:rFonts w:ascii="Arial" w:hAnsi="Arial" w:cs="Arial"/>
                <w:sz w:val="24"/>
                <w:szCs w:val="24"/>
                <w:lang w:val="bs-Latn-BA"/>
              </w:rPr>
            </w:pPr>
            <w:r w:rsidRPr="007A79DF">
              <w:rPr>
                <w:rFonts w:ascii="Arial" w:hAnsi="Arial" w:cs="Arial"/>
                <w:sz w:val="24"/>
                <w:szCs w:val="24"/>
                <w:lang w:val="bs-Latn-BA"/>
              </w:rPr>
              <w:t>Federalno ministarstvo zdravstva, kantonalna ministarstva zdravstva, domovi zdravlja, zavodi za javno zdravstvo</w:t>
            </w:r>
          </w:p>
        </w:tc>
        <w:tc>
          <w:tcPr>
            <w:tcW w:w="6790" w:type="dxa"/>
          </w:tcPr>
          <w:p w14:paraId="05D05AAE" w14:textId="6E24A52F" w:rsidR="00F7514C" w:rsidRPr="007A79DF" w:rsidRDefault="00F7514C" w:rsidP="00C32A04">
            <w:pPr>
              <w:pStyle w:val="ListParagraph"/>
              <w:numPr>
                <w:ilvl w:val="0"/>
                <w:numId w:val="21"/>
              </w:numPr>
              <w:spacing w:line="276" w:lineRule="auto"/>
              <w:ind w:left="357" w:hanging="357"/>
              <w:jc w:val="both"/>
              <w:rPr>
                <w:rFonts w:ascii="Arial" w:hAnsi="Arial" w:cs="Arial"/>
                <w:sz w:val="24"/>
                <w:szCs w:val="24"/>
                <w:lang w:val="bs-Latn-BA"/>
              </w:rPr>
            </w:pPr>
            <w:r w:rsidRPr="007A79DF">
              <w:rPr>
                <w:rFonts w:ascii="Arial" w:hAnsi="Arial" w:cs="Arial"/>
                <w:sz w:val="24"/>
                <w:szCs w:val="24"/>
                <w:lang w:val="bs-Latn-BA"/>
              </w:rPr>
              <w:t xml:space="preserve">Razvijene i implementirane jasne politike o upotrebi supstanci na radnom mjestu, uključujući nultu toleranciju prema </w:t>
            </w:r>
            <w:r w:rsidR="00A9604D" w:rsidRPr="007A79DF">
              <w:rPr>
                <w:rFonts w:ascii="Arial" w:hAnsi="Arial" w:cs="Arial"/>
                <w:sz w:val="24"/>
                <w:szCs w:val="24"/>
                <w:lang w:val="bs-Latn-BA"/>
              </w:rPr>
              <w:t>konzum</w:t>
            </w:r>
            <w:r w:rsidR="00A9604D">
              <w:rPr>
                <w:rFonts w:ascii="Arial" w:hAnsi="Arial" w:cs="Arial"/>
                <w:sz w:val="24"/>
                <w:szCs w:val="24"/>
                <w:lang w:val="bs-Latn-BA"/>
              </w:rPr>
              <w:t>iranju</w:t>
            </w:r>
            <w:r w:rsidR="00A9604D" w:rsidRPr="007A79DF">
              <w:rPr>
                <w:rFonts w:ascii="Arial" w:hAnsi="Arial" w:cs="Arial"/>
                <w:sz w:val="24"/>
                <w:szCs w:val="24"/>
                <w:lang w:val="bs-Latn-BA"/>
              </w:rPr>
              <w:t xml:space="preserve"> </w:t>
            </w:r>
            <w:r w:rsidRPr="007A79DF">
              <w:rPr>
                <w:rFonts w:ascii="Arial" w:hAnsi="Arial" w:cs="Arial"/>
                <w:sz w:val="24"/>
                <w:szCs w:val="24"/>
                <w:lang w:val="bs-Latn-BA"/>
              </w:rPr>
              <w:t xml:space="preserve">alkohola i droga tokom radnog vremena. </w:t>
            </w:r>
          </w:p>
          <w:p w14:paraId="563ED490" w14:textId="0EE1FF47" w:rsidR="00F7514C" w:rsidRPr="007A79DF" w:rsidRDefault="00F7514C" w:rsidP="00C32A04">
            <w:pPr>
              <w:pStyle w:val="NormalWeb"/>
              <w:numPr>
                <w:ilvl w:val="0"/>
                <w:numId w:val="21"/>
              </w:numPr>
              <w:shd w:val="clear" w:color="auto" w:fill="FFFFFF"/>
              <w:spacing w:before="0" w:beforeAutospacing="0" w:after="0" w:afterAutospacing="0" w:line="276" w:lineRule="auto"/>
              <w:ind w:left="357" w:hanging="357"/>
              <w:jc w:val="both"/>
              <w:rPr>
                <w:rFonts w:ascii="Arial" w:hAnsi="Arial" w:cs="Arial"/>
                <w:color w:val="000000" w:themeColor="text1"/>
                <w:lang w:val="bs-Latn-BA"/>
              </w:rPr>
            </w:pPr>
            <w:r w:rsidRPr="007A79DF">
              <w:rPr>
                <w:rFonts w:ascii="Arial" w:hAnsi="Arial" w:cs="Arial"/>
                <w:lang w:val="bs-Latn-BA"/>
              </w:rPr>
              <w:t xml:space="preserve">Educirani rukovoditelji i supervizori privatnih i javnih kompanija i institucija kako prepoznati znakove ovisnosti među zaposlenima te kako učinkovito i </w:t>
            </w:r>
            <w:r w:rsidR="00A9604D">
              <w:rPr>
                <w:rFonts w:ascii="Arial" w:hAnsi="Arial" w:cs="Arial"/>
                <w:lang w:val="bs-Latn-BA"/>
              </w:rPr>
              <w:t>pažljivo</w:t>
            </w:r>
            <w:r w:rsidR="00A9604D" w:rsidRPr="007A79DF">
              <w:rPr>
                <w:rFonts w:ascii="Arial" w:hAnsi="Arial" w:cs="Arial"/>
                <w:lang w:val="bs-Latn-BA"/>
              </w:rPr>
              <w:t xml:space="preserve"> </w:t>
            </w:r>
            <w:r w:rsidRPr="007A79DF">
              <w:rPr>
                <w:rFonts w:ascii="Arial" w:hAnsi="Arial" w:cs="Arial"/>
                <w:lang w:val="bs-Latn-BA"/>
              </w:rPr>
              <w:t>pristupiti zaposlenicima koji možda trebaju pomoć, bez stigmatizacije</w:t>
            </w:r>
          </w:p>
          <w:p w14:paraId="7F02BED5" w14:textId="436D6CD5" w:rsidR="00F7514C" w:rsidRPr="007A79DF" w:rsidRDefault="00F7514C" w:rsidP="00C32A04">
            <w:pPr>
              <w:pStyle w:val="ListParagraph"/>
              <w:numPr>
                <w:ilvl w:val="0"/>
                <w:numId w:val="21"/>
              </w:numPr>
              <w:spacing w:line="276" w:lineRule="auto"/>
              <w:ind w:left="357" w:hanging="357"/>
              <w:jc w:val="both"/>
              <w:rPr>
                <w:rFonts w:ascii="Arial" w:hAnsi="Arial" w:cs="Arial"/>
                <w:sz w:val="24"/>
                <w:szCs w:val="24"/>
                <w:lang w:val="bs-Latn-BA"/>
              </w:rPr>
            </w:pPr>
            <w:r w:rsidRPr="007A79DF">
              <w:rPr>
                <w:rFonts w:ascii="Arial" w:eastAsia="Calibri" w:hAnsi="Arial" w:cs="Arial"/>
                <w:sz w:val="24"/>
                <w:szCs w:val="24"/>
                <w:lang w:val="bs-Latn-BA" w:eastAsia="en-US"/>
              </w:rPr>
              <w:t>Ojačani kapaciteti doma zdravlja, u službama u zajednici</w:t>
            </w:r>
          </w:p>
          <w:p w14:paraId="7027BFFB" w14:textId="0F0AFC5F" w:rsidR="00F7514C" w:rsidRPr="007A79DF" w:rsidRDefault="00F7514C" w:rsidP="00C32A04">
            <w:pPr>
              <w:pStyle w:val="ListParagraph"/>
              <w:numPr>
                <w:ilvl w:val="0"/>
                <w:numId w:val="21"/>
              </w:numPr>
              <w:spacing w:line="276" w:lineRule="auto"/>
              <w:ind w:left="357" w:hanging="357"/>
              <w:jc w:val="both"/>
              <w:rPr>
                <w:rFonts w:ascii="Arial" w:hAnsi="Arial" w:cs="Arial"/>
                <w:sz w:val="24"/>
                <w:szCs w:val="24"/>
                <w:lang w:val="bs-Latn-BA"/>
              </w:rPr>
            </w:pPr>
            <w:r w:rsidRPr="007A79DF">
              <w:rPr>
                <w:rFonts w:ascii="Arial" w:hAnsi="Arial" w:cs="Arial"/>
                <w:sz w:val="24"/>
                <w:szCs w:val="24"/>
                <w:lang w:val="bs-Latn-BA"/>
              </w:rPr>
              <w:t xml:space="preserve">Uspostavljen mehanizam </w:t>
            </w:r>
            <w:r w:rsidR="00A9604D" w:rsidRPr="007A79DF">
              <w:rPr>
                <w:rFonts w:ascii="Arial" w:hAnsi="Arial" w:cs="Arial"/>
                <w:sz w:val="24"/>
                <w:szCs w:val="24"/>
                <w:lang w:val="bs-Latn-BA"/>
              </w:rPr>
              <w:t>s</w:t>
            </w:r>
            <w:r w:rsidR="00A9604D">
              <w:rPr>
                <w:rFonts w:ascii="Arial" w:hAnsi="Arial" w:cs="Arial"/>
                <w:sz w:val="24"/>
                <w:szCs w:val="24"/>
                <w:lang w:val="bs-Latn-BA"/>
              </w:rPr>
              <w:t>a</w:t>
            </w:r>
            <w:r w:rsidR="00A9604D" w:rsidRPr="007A79DF">
              <w:rPr>
                <w:rFonts w:ascii="Arial" w:hAnsi="Arial" w:cs="Arial"/>
                <w:sz w:val="24"/>
                <w:szCs w:val="24"/>
                <w:lang w:val="bs-Latn-BA"/>
              </w:rPr>
              <w:t xml:space="preserve">radnje </w:t>
            </w:r>
            <w:r w:rsidRPr="007A79DF">
              <w:rPr>
                <w:rFonts w:ascii="Arial" w:hAnsi="Arial" w:cs="Arial"/>
                <w:sz w:val="24"/>
                <w:szCs w:val="24"/>
                <w:lang w:val="bs-Latn-BA"/>
              </w:rPr>
              <w:t>s institucijama koje se bave tretmanom ovisničkih ponašanja i drugim institucijama iz oblas</w:t>
            </w:r>
            <w:r w:rsidR="00A9604D">
              <w:rPr>
                <w:rFonts w:ascii="Arial" w:hAnsi="Arial" w:cs="Arial"/>
                <w:sz w:val="24"/>
                <w:szCs w:val="24"/>
                <w:lang w:val="bs-Latn-BA"/>
              </w:rPr>
              <w:t>t</w:t>
            </w:r>
            <w:r w:rsidRPr="007A79DF">
              <w:rPr>
                <w:rFonts w:ascii="Arial" w:hAnsi="Arial" w:cs="Arial"/>
                <w:sz w:val="24"/>
                <w:szCs w:val="24"/>
                <w:lang w:val="bs-Latn-BA"/>
              </w:rPr>
              <w:t>i zdravstva i socijalne poltike</w:t>
            </w:r>
          </w:p>
          <w:p w14:paraId="31BEC233" w14:textId="4F57302D" w:rsidR="00F7514C" w:rsidRPr="007A79DF" w:rsidRDefault="00F7514C" w:rsidP="00C32A04">
            <w:pPr>
              <w:pStyle w:val="ListParagraph"/>
              <w:numPr>
                <w:ilvl w:val="0"/>
                <w:numId w:val="21"/>
              </w:numPr>
              <w:spacing w:line="276" w:lineRule="auto"/>
              <w:ind w:left="357" w:hanging="357"/>
              <w:jc w:val="both"/>
              <w:rPr>
                <w:rFonts w:ascii="Arial" w:hAnsi="Arial" w:cs="Arial"/>
                <w:sz w:val="24"/>
                <w:szCs w:val="24"/>
                <w:lang w:val="bs-Latn-BA"/>
              </w:rPr>
            </w:pPr>
            <w:r w:rsidRPr="007A79DF">
              <w:rPr>
                <w:rFonts w:ascii="Arial" w:hAnsi="Arial" w:cs="Arial"/>
                <w:sz w:val="24"/>
                <w:szCs w:val="24"/>
                <w:lang w:val="bs-Latn-BA"/>
              </w:rPr>
              <w:t>Razvijen program podrške i savjetovanja na radnom mjestu</w:t>
            </w:r>
          </w:p>
          <w:p w14:paraId="46538A8B" w14:textId="626692FD" w:rsidR="00F7514C" w:rsidRPr="007A79DF" w:rsidRDefault="00F7514C" w:rsidP="00C32A04">
            <w:pPr>
              <w:pStyle w:val="ListParagraph"/>
              <w:numPr>
                <w:ilvl w:val="0"/>
                <w:numId w:val="21"/>
              </w:numPr>
              <w:spacing w:line="276" w:lineRule="auto"/>
              <w:ind w:left="357" w:hanging="357"/>
              <w:jc w:val="both"/>
              <w:rPr>
                <w:rFonts w:ascii="Arial" w:hAnsi="Arial" w:cs="Arial"/>
                <w:sz w:val="24"/>
                <w:szCs w:val="24"/>
                <w:lang w:val="bs-Latn-BA"/>
              </w:rPr>
            </w:pPr>
            <w:r w:rsidRPr="007A79DF">
              <w:rPr>
                <w:rFonts w:ascii="Arial" w:hAnsi="Arial" w:cs="Arial"/>
                <w:sz w:val="24"/>
                <w:szCs w:val="24"/>
                <w:lang w:val="bs-Latn-BA"/>
              </w:rPr>
              <w:t>Zdrav način života se po</w:t>
            </w:r>
            <w:r w:rsidR="00A9604D">
              <w:rPr>
                <w:rFonts w:ascii="Arial" w:hAnsi="Arial" w:cs="Arial"/>
                <w:sz w:val="24"/>
                <w:szCs w:val="24"/>
                <w:lang w:val="bs-Latn-BA"/>
              </w:rPr>
              <w:t>ds</w:t>
            </w:r>
            <w:r w:rsidRPr="007A79DF">
              <w:rPr>
                <w:rFonts w:ascii="Arial" w:hAnsi="Arial" w:cs="Arial"/>
                <w:sz w:val="24"/>
                <w:szCs w:val="24"/>
                <w:lang w:val="bs-Latn-BA"/>
              </w:rPr>
              <w:t xml:space="preserve">tiče kroz programe za fizičku aktivnost, nutricionističke savjete, kao i aktivnosti koje </w:t>
            </w:r>
            <w:r w:rsidR="00A9604D" w:rsidRPr="007A79DF">
              <w:rPr>
                <w:rFonts w:ascii="Arial" w:hAnsi="Arial" w:cs="Arial"/>
                <w:sz w:val="24"/>
                <w:szCs w:val="24"/>
                <w:lang w:val="bs-Latn-BA"/>
              </w:rPr>
              <w:t>prom</w:t>
            </w:r>
            <w:r w:rsidR="00A9604D">
              <w:rPr>
                <w:rFonts w:ascii="Arial" w:hAnsi="Arial" w:cs="Arial"/>
                <w:sz w:val="24"/>
                <w:szCs w:val="24"/>
                <w:lang w:val="bs-Latn-BA"/>
              </w:rPr>
              <w:t>oviš</w:t>
            </w:r>
            <w:r w:rsidR="00A9604D" w:rsidRPr="007A79DF">
              <w:rPr>
                <w:rFonts w:ascii="Arial" w:hAnsi="Arial" w:cs="Arial"/>
                <w:sz w:val="24"/>
                <w:szCs w:val="24"/>
                <w:lang w:val="bs-Latn-BA"/>
              </w:rPr>
              <w:t xml:space="preserve">u </w:t>
            </w:r>
            <w:r w:rsidRPr="007A79DF">
              <w:rPr>
                <w:rFonts w:ascii="Arial" w:hAnsi="Arial" w:cs="Arial"/>
                <w:sz w:val="24"/>
                <w:szCs w:val="24"/>
                <w:lang w:val="bs-Latn-BA"/>
              </w:rPr>
              <w:t>mentalnu dobrobit, čime se smanjuje potreba za upotrebom supstanci kao mehanizma za suočavanje sa stresom.</w:t>
            </w:r>
          </w:p>
          <w:p w14:paraId="26671ECD" w14:textId="6FB3F25C" w:rsidR="00F7514C" w:rsidRPr="007A79DF" w:rsidRDefault="00F7514C" w:rsidP="00C32A04">
            <w:pPr>
              <w:pStyle w:val="ListParagraph"/>
              <w:numPr>
                <w:ilvl w:val="0"/>
                <w:numId w:val="21"/>
              </w:numPr>
              <w:spacing w:line="276" w:lineRule="auto"/>
              <w:ind w:left="357" w:hanging="357"/>
              <w:jc w:val="both"/>
              <w:rPr>
                <w:rFonts w:ascii="Arial" w:eastAsiaTheme="minorHAnsi" w:hAnsi="Arial" w:cs="Arial"/>
                <w:sz w:val="24"/>
                <w:szCs w:val="24"/>
                <w:lang w:val="bs-Latn-BA"/>
              </w:rPr>
            </w:pPr>
            <w:r w:rsidRPr="007A79DF">
              <w:rPr>
                <w:rFonts w:ascii="Arial" w:hAnsi="Arial" w:cs="Arial"/>
                <w:sz w:val="24"/>
                <w:szCs w:val="24"/>
                <w:lang w:val="bs-Latn-BA"/>
              </w:rPr>
              <w:t xml:space="preserve">Stvaranje radne kulture koja </w:t>
            </w:r>
            <w:r w:rsidR="00C02C28" w:rsidRPr="007A79DF">
              <w:rPr>
                <w:rFonts w:ascii="Arial" w:hAnsi="Arial" w:cs="Arial"/>
                <w:sz w:val="24"/>
                <w:szCs w:val="24"/>
                <w:lang w:val="bs-Latn-BA"/>
              </w:rPr>
              <w:t>promovi</w:t>
            </w:r>
            <w:r w:rsidR="00C02C28">
              <w:rPr>
                <w:rFonts w:ascii="Arial" w:hAnsi="Arial" w:cs="Arial"/>
                <w:sz w:val="24"/>
                <w:szCs w:val="24"/>
                <w:lang w:val="bs-Latn-BA"/>
              </w:rPr>
              <w:t>še</w:t>
            </w:r>
            <w:r w:rsidR="00C02C28" w:rsidRPr="007A79DF">
              <w:rPr>
                <w:rFonts w:ascii="Arial" w:hAnsi="Arial" w:cs="Arial"/>
                <w:sz w:val="24"/>
                <w:szCs w:val="24"/>
                <w:lang w:val="bs-Latn-BA"/>
              </w:rPr>
              <w:t xml:space="preserve"> </w:t>
            </w:r>
            <w:r w:rsidRPr="007A79DF">
              <w:rPr>
                <w:rFonts w:ascii="Arial" w:hAnsi="Arial" w:cs="Arial"/>
                <w:sz w:val="24"/>
                <w:szCs w:val="24"/>
                <w:lang w:val="bs-Latn-BA"/>
              </w:rPr>
              <w:t>zdrave životne stilove i po</w:t>
            </w:r>
            <w:r w:rsidR="00A9604D">
              <w:rPr>
                <w:rFonts w:ascii="Arial" w:hAnsi="Arial" w:cs="Arial"/>
                <w:sz w:val="24"/>
                <w:szCs w:val="24"/>
                <w:lang w:val="bs-Latn-BA"/>
              </w:rPr>
              <w:t>ds</w:t>
            </w:r>
            <w:r w:rsidRPr="007A79DF">
              <w:rPr>
                <w:rFonts w:ascii="Arial" w:hAnsi="Arial" w:cs="Arial"/>
                <w:sz w:val="24"/>
                <w:szCs w:val="24"/>
                <w:lang w:val="bs-Latn-BA"/>
              </w:rPr>
              <w:t xml:space="preserve">tiče podršku i razumijevanje prema </w:t>
            </w:r>
            <w:r w:rsidRPr="007A79DF">
              <w:rPr>
                <w:rFonts w:ascii="Arial" w:hAnsi="Arial" w:cs="Arial"/>
                <w:sz w:val="24"/>
                <w:szCs w:val="24"/>
                <w:lang w:val="bs-Latn-BA"/>
              </w:rPr>
              <w:lastRenderedPageBreak/>
              <w:t>problemima ovisnosti, smanjujući stigmu i omoguć</w:t>
            </w:r>
            <w:r w:rsidR="00A9604D">
              <w:rPr>
                <w:rFonts w:ascii="Arial" w:hAnsi="Arial" w:cs="Arial"/>
                <w:sz w:val="24"/>
                <w:szCs w:val="24"/>
                <w:lang w:val="bs-Latn-BA"/>
              </w:rPr>
              <w:t>ava</w:t>
            </w:r>
            <w:r w:rsidRPr="007A79DF">
              <w:rPr>
                <w:rFonts w:ascii="Arial" w:hAnsi="Arial" w:cs="Arial"/>
                <w:sz w:val="24"/>
                <w:szCs w:val="24"/>
                <w:lang w:val="bs-Latn-BA"/>
              </w:rPr>
              <w:t>jući zaposlenima da otvoreno traže pomoć kada je potrebna</w:t>
            </w:r>
          </w:p>
          <w:p w14:paraId="41483984" w14:textId="049D6CE4" w:rsidR="00F7514C" w:rsidRPr="007A79DF" w:rsidRDefault="00F7514C" w:rsidP="00C32A04">
            <w:pPr>
              <w:pStyle w:val="ListParagraph"/>
              <w:numPr>
                <w:ilvl w:val="0"/>
                <w:numId w:val="21"/>
              </w:numPr>
              <w:spacing w:line="276" w:lineRule="auto"/>
              <w:ind w:left="357" w:hanging="357"/>
              <w:jc w:val="both"/>
              <w:rPr>
                <w:rFonts w:ascii="Arial" w:eastAsiaTheme="minorHAnsi" w:hAnsi="Arial" w:cs="Arial"/>
                <w:sz w:val="24"/>
                <w:szCs w:val="24"/>
                <w:lang w:val="bs-Latn-BA"/>
              </w:rPr>
            </w:pPr>
            <w:r w:rsidRPr="007A79DF">
              <w:rPr>
                <w:rFonts w:ascii="Arial" w:eastAsia="Calibri" w:hAnsi="Arial" w:cs="Arial"/>
                <w:sz w:val="24"/>
                <w:szCs w:val="24"/>
                <w:lang w:val="bs-Latn-BA" w:eastAsia="en-US"/>
              </w:rPr>
              <w:t>Poboljšan pristup uslugama zaštite mentalnog zdravlja u zajednici koje uključuju promociju i prevenciju, te osnaživanje korisnika</w:t>
            </w:r>
          </w:p>
        </w:tc>
        <w:tc>
          <w:tcPr>
            <w:tcW w:w="2309" w:type="dxa"/>
          </w:tcPr>
          <w:p w14:paraId="335FCB10" w14:textId="77777777" w:rsidR="001E2C13" w:rsidRPr="00555DBE" w:rsidRDefault="001E2C13" w:rsidP="003D304B">
            <w:pPr>
              <w:pStyle w:val="ListParagraph"/>
              <w:numPr>
                <w:ilvl w:val="0"/>
                <w:numId w:val="21"/>
              </w:numPr>
              <w:rPr>
                <w:rFonts w:ascii="Arial" w:hAnsi="Arial" w:cs="Arial"/>
                <w:sz w:val="24"/>
                <w:szCs w:val="24"/>
                <w:lang w:val="bs-Latn-BA"/>
              </w:rPr>
            </w:pPr>
            <w:r w:rsidRPr="00555DBE">
              <w:rPr>
                <w:rFonts w:ascii="Arial" w:hAnsi="Arial" w:cs="Arial"/>
                <w:sz w:val="24"/>
                <w:szCs w:val="24"/>
                <w:lang w:val="bs-Latn-BA"/>
              </w:rPr>
              <w:lastRenderedPageBreak/>
              <w:t>Budžetska sredstva</w:t>
            </w:r>
          </w:p>
          <w:p w14:paraId="7CFDF043" w14:textId="77777777" w:rsidR="001E2C13" w:rsidRPr="00555DBE" w:rsidRDefault="001E2C13" w:rsidP="003D304B">
            <w:pPr>
              <w:pStyle w:val="ListParagraph"/>
              <w:numPr>
                <w:ilvl w:val="0"/>
                <w:numId w:val="21"/>
              </w:numPr>
              <w:rPr>
                <w:rFonts w:ascii="Arial" w:hAnsi="Arial" w:cs="Arial"/>
                <w:sz w:val="24"/>
                <w:szCs w:val="24"/>
                <w:lang w:val="bs-Latn-BA"/>
              </w:rPr>
            </w:pPr>
            <w:r w:rsidRPr="00555DBE">
              <w:rPr>
                <w:rFonts w:ascii="Arial" w:hAnsi="Arial" w:cs="Arial"/>
                <w:sz w:val="24"/>
                <w:szCs w:val="24"/>
                <w:lang w:val="bs-Latn-BA"/>
              </w:rPr>
              <w:t>Donatorska sredstva</w:t>
            </w:r>
          </w:p>
          <w:p w14:paraId="0AD35E83" w14:textId="215B5040" w:rsidR="00F7514C" w:rsidRPr="007A79DF" w:rsidRDefault="00F7514C" w:rsidP="00F7514C">
            <w:pPr>
              <w:rPr>
                <w:lang w:val="bs-Latn-BA"/>
              </w:rPr>
            </w:pPr>
          </w:p>
        </w:tc>
        <w:tc>
          <w:tcPr>
            <w:tcW w:w="1656" w:type="dxa"/>
          </w:tcPr>
          <w:p w14:paraId="69DD8E18" w14:textId="3C38D0E6" w:rsidR="00F7514C" w:rsidRPr="007A79DF" w:rsidRDefault="00F7514C" w:rsidP="00F7514C">
            <w:pPr>
              <w:rPr>
                <w:lang w:val="bs-Latn-BA"/>
              </w:rPr>
            </w:pPr>
            <w:r w:rsidRPr="007A79DF">
              <w:rPr>
                <w:rFonts w:ascii="Arial" w:hAnsi="Arial" w:cs="Arial"/>
                <w:sz w:val="24"/>
                <w:szCs w:val="24"/>
                <w:lang w:val="bs-Latn-BA"/>
              </w:rPr>
              <w:t>Kontinuirano</w:t>
            </w:r>
          </w:p>
        </w:tc>
      </w:tr>
      <w:tr w:rsidR="00A9604D" w:rsidRPr="004776A0" w14:paraId="01480F80" w14:textId="77777777" w:rsidTr="000B65A3">
        <w:tc>
          <w:tcPr>
            <w:tcW w:w="14414" w:type="dxa"/>
            <w:gridSpan w:val="4"/>
            <w:shd w:val="clear" w:color="auto" w:fill="E5B8B7" w:themeFill="accent2" w:themeFillTint="66"/>
          </w:tcPr>
          <w:p w14:paraId="0A83E72B" w14:textId="51C977A2" w:rsidR="00A9604D" w:rsidRPr="007A79DF" w:rsidRDefault="00A9604D" w:rsidP="007A79DF">
            <w:pPr>
              <w:rPr>
                <w:rFonts w:ascii="Arial" w:hAnsi="Arial" w:cs="Arial"/>
                <w:sz w:val="24"/>
                <w:szCs w:val="24"/>
                <w:lang w:val="bs-Latn-BA"/>
              </w:rPr>
            </w:pPr>
            <w:r w:rsidRPr="007A79DF">
              <w:rPr>
                <w:rFonts w:ascii="Arial" w:hAnsi="Arial" w:cs="Arial"/>
                <w:b/>
                <w:sz w:val="24"/>
                <w:szCs w:val="24"/>
                <w:lang w:val="bs-Latn-BA"/>
              </w:rPr>
              <w:lastRenderedPageBreak/>
              <w:t>C.2</w:t>
            </w:r>
            <w:r w:rsidR="00010854">
              <w:rPr>
                <w:rFonts w:ascii="Arial" w:hAnsi="Arial" w:cs="Arial"/>
                <w:b/>
                <w:sz w:val="24"/>
                <w:szCs w:val="24"/>
                <w:lang w:val="bs-Latn-BA"/>
              </w:rPr>
              <w:t>.</w:t>
            </w:r>
            <w:r>
              <w:rPr>
                <w:rFonts w:ascii="Arial" w:hAnsi="Arial" w:cs="Arial"/>
                <w:sz w:val="24"/>
                <w:szCs w:val="24"/>
                <w:lang w:val="bs-Latn-BA"/>
              </w:rPr>
              <w:t xml:space="preserve"> </w:t>
            </w:r>
            <w:r w:rsidRPr="007A79DF">
              <w:rPr>
                <w:rFonts w:ascii="Arial" w:hAnsi="Arial" w:cs="Arial"/>
                <w:b/>
                <w:sz w:val="24"/>
                <w:szCs w:val="24"/>
                <w:lang w:val="bs-Latn-BA"/>
              </w:rPr>
              <w:t>Promocija značaja angažmana poslodavca na dobrobiti zaposlenih</w:t>
            </w:r>
          </w:p>
        </w:tc>
      </w:tr>
      <w:tr w:rsidR="00C32A04" w:rsidRPr="004776A0" w14:paraId="36CAF550" w14:textId="77777777" w:rsidTr="00C32A04">
        <w:tc>
          <w:tcPr>
            <w:tcW w:w="14414" w:type="dxa"/>
            <w:gridSpan w:val="4"/>
            <w:tcBorders>
              <w:right w:val="nil"/>
            </w:tcBorders>
            <w:shd w:val="clear" w:color="auto" w:fill="auto"/>
          </w:tcPr>
          <w:p w14:paraId="288FFC33" w14:textId="23844D6F" w:rsidR="00C32A04" w:rsidRPr="00C32A04" w:rsidRDefault="00C32A04" w:rsidP="00C32A04">
            <w:pPr>
              <w:rPr>
                <w:rFonts w:ascii="Arial" w:hAnsi="Arial" w:cs="Arial"/>
                <w:b/>
                <w:sz w:val="24"/>
                <w:szCs w:val="24"/>
                <w:lang w:val="bs-Latn-BA"/>
              </w:rPr>
            </w:pPr>
            <w:r w:rsidRPr="00C32A04">
              <w:rPr>
                <w:rFonts w:ascii="Arial" w:hAnsi="Arial" w:cs="Arial"/>
                <w:b/>
                <w:sz w:val="24"/>
                <w:szCs w:val="24"/>
                <w:lang w:val="bs-Latn-BA"/>
              </w:rPr>
              <w:t>C.2.1. Podizanje svijesti kod poslodavaca o značaju zdravlja i dobrobiti radnika</w:t>
            </w:r>
          </w:p>
        </w:tc>
      </w:tr>
      <w:tr w:rsidR="00F7514C" w:rsidRPr="004776A0" w14:paraId="67C66A2B" w14:textId="77777777" w:rsidTr="00C32A04">
        <w:tc>
          <w:tcPr>
            <w:tcW w:w="3659" w:type="dxa"/>
            <w:shd w:val="clear" w:color="auto" w:fill="B8CCE4" w:themeFill="accent1" w:themeFillTint="66"/>
          </w:tcPr>
          <w:p w14:paraId="448761CA" w14:textId="77777777" w:rsidR="00F7514C" w:rsidRPr="007A79DF" w:rsidRDefault="00F7514C" w:rsidP="00F7514C">
            <w:pPr>
              <w:jc w:val="center"/>
              <w:rPr>
                <w:rFonts w:ascii="Arial" w:hAnsi="Arial" w:cs="Arial"/>
                <w:sz w:val="24"/>
                <w:szCs w:val="24"/>
                <w:lang w:val="bs-Latn-BA"/>
              </w:rPr>
            </w:pPr>
            <w:r w:rsidRPr="007A79DF">
              <w:rPr>
                <w:rFonts w:ascii="Arial" w:hAnsi="Arial" w:cs="Arial"/>
                <w:sz w:val="24"/>
                <w:szCs w:val="24"/>
                <w:lang w:val="bs-Latn-BA"/>
              </w:rPr>
              <w:t>Nosilac aktivnosti</w:t>
            </w:r>
          </w:p>
        </w:tc>
        <w:tc>
          <w:tcPr>
            <w:tcW w:w="6790" w:type="dxa"/>
            <w:shd w:val="clear" w:color="auto" w:fill="B8CCE4" w:themeFill="accent1" w:themeFillTint="66"/>
          </w:tcPr>
          <w:p w14:paraId="18BF5662" w14:textId="77777777" w:rsidR="00F7514C" w:rsidRPr="007A79DF" w:rsidRDefault="00F7514C" w:rsidP="00F7514C">
            <w:pPr>
              <w:jc w:val="center"/>
              <w:rPr>
                <w:rFonts w:ascii="Arial" w:hAnsi="Arial" w:cs="Arial"/>
                <w:sz w:val="24"/>
                <w:szCs w:val="24"/>
                <w:lang w:val="bs-Latn-BA"/>
              </w:rPr>
            </w:pPr>
            <w:r w:rsidRPr="007A79DF">
              <w:rPr>
                <w:rFonts w:ascii="Arial" w:hAnsi="Arial" w:cs="Arial"/>
                <w:sz w:val="24"/>
                <w:szCs w:val="24"/>
                <w:lang w:val="bs-Latn-BA"/>
              </w:rPr>
              <w:t>Indikatori</w:t>
            </w:r>
          </w:p>
        </w:tc>
        <w:tc>
          <w:tcPr>
            <w:tcW w:w="2309" w:type="dxa"/>
            <w:shd w:val="clear" w:color="auto" w:fill="B8CCE4" w:themeFill="accent1" w:themeFillTint="66"/>
          </w:tcPr>
          <w:p w14:paraId="7F619DED" w14:textId="77777777" w:rsidR="00F7514C" w:rsidRPr="007A79DF" w:rsidRDefault="00F7514C" w:rsidP="00F7514C">
            <w:pPr>
              <w:jc w:val="center"/>
              <w:rPr>
                <w:rFonts w:ascii="Arial" w:hAnsi="Arial" w:cs="Arial"/>
                <w:sz w:val="24"/>
                <w:szCs w:val="24"/>
                <w:lang w:val="bs-Latn-BA"/>
              </w:rPr>
            </w:pPr>
            <w:r w:rsidRPr="007A79DF">
              <w:rPr>
                <w:rFonts w:ascii="Arial" w:hAnsi="Arial" w:cs="Arial"/>
                <w:sz w:val="24"/>
                <w:szCs w:val="24"/>
                <w:lang w:val="bs-Latn-BA"/>
              </w:rPr>
              <w:t>Finansije</w:t>
            </w:r>
          </w:p>
        </w:tc>
        <w:tc>
          <w:tcPr>
            <w:tcW w:w="1656" w:type="dxa"/>
            <w:tcBorders>
              <w:right w:val="nil"/>
            </w:tcBorders>
            <w:shd w:val="clear" w:color="auto" w:fill="B8CCE4" w:themeFill="accent1" w:themeFillTint="66"/>
          </w:tcPr>
          <w:p w14:paraId="5EF4935E" w14:textId="77777777" w:rsidR="00F7514C" w:rsidRPr="007A79DF" w:rsidRDefault="00F7514C" w:rsidP="00F7514C">
            <w:pPr>
              <w:jc w:val="center"/>
              <w:rPr>
                <w:rFonts w:ascii="Arial" w:hAnsi="Arial" w:cs="Arial"/>
                <w:sz w:val="24"/>
                <w:szCs w:val="24"/>
                <w:lang w:val="bs-Latn-BA"/>
              </w:rPr>
            </w:pPr>
            <w:r w:rsidRPr="007A79DF">
              <w:rPr>
                <w:rFonts w:ascii="Arial" w:hAnsi="Arial" w:cs="Arial"/>
                <w:sz w:val="24"/>
                <w:szCs w:val="24"/>
                <w:lang w:val="bs-Latn-BA"/>
              </w:rPr>
              <w:t>Rokovi</w:t>
            </w:r>
          </w:p>
        </w:tc>
      </w:tr>
      <w:tr w:rsidR="00EA3FA9" w:rsidRPr="004776A0" w14:paraId="253A4F7A" w14:textId="77777777" w:rsidTr="00C32A04">
        <w:tc>
          <w:tcPr>
            <w:tcW w:w="3659" w:type="dxa"/>
          </w:tcPr>
          <w:p w14:paraId="41E3D87A" w14:textId="5372929F" w:rsidR="00EA3FA9" w:rsidRPr="007A79DF" w:rsidRDefault="00EA3FA9" w:rsidP="00EA3FA9">
            <w:pPr>
              <w:rPr>
                <w:rFonts w:ascii="Arial" w:hAnsi="Arial" w:cs="Arial"/>
                <w:sz w:val="24"/>
                <w:szCs w:val="24"/>
                <w:lang w:val="bs-Latn-BA"/>
              </w:rPr>
            </w:pPr>
            <w:r w:rsidRPr="007A79DF">
              <w:rPr>
                <w:rFonts w:ascii="Arial" w:hAnsi="Arial" w:cs="Arial"/>
                <w:sz w:val="24"/>
                <w:szCs w:val="24"/>
                <w:lang w:val="bs-Latn-BA"/>
              </w:rPr>
              <w:t>Federalno ministarstvo zdravstva</w:t>
            </w:r>
          </w:p>
        </w:tc>
        <w:tc>
          <w:tcPr>
            <w:tcW w:w="6790" w:type="dxa"/>
          </w:tcPr>
          <w:p w14:paraId="7F638342" w14:textId="4796CDED" w:rsidR="00EA3FA9" w:rsidRPr="007A79DF" w:rsidRDefault="00EA3FA9" w:rsidP="003D304B">
            <w:pPr>
              <w:pStyle w:val="ListParagraph"/>
              <w:numPr>
                <w:ilvl w:val="0"/>
                <w:numId w:val="22"/>
              </w:numPr>
              <w:rPr>
                <w:rFonts w:ascii="Arial" w:hAnsi="Arial" w:cs="Arial"/>
                <w:sz w:val="24"/>
                <w:szCs w:val="24"/>
                <w:lang w:val="bs-Latn-BA"/>
              </w:rPr>
            </w:pPr>
            <w:r w:rsidRPr="007A79DF">
              <w:rPr>
                <w:rFonts w:ascii="Arial" w:hAnsi="Arial" w:cs="Arial"/>
                <w:sz w:val="24"/>
                <w:szCs w:val="24"/>
                <w:lang w:val="bs-Latn-BA"/>
              </w:rPr>
              <w:t>Implementirane kampanje za promociju poslodavaca koje ulažu u dobrobit zaposlenih</w:t>
            </w:r>
          </w:p>
          <w:p w14:paraId="5D387CB6" w14:textId="009B5742" w:rsidR="00EA3FA9" w:rsidRPr="007A79DF" w:rsidRDefault="00EA3FA9" w:rsidP="003D304B">
            <w:pPr>
              <w:pStyle w:val="ListParagraph"/>
              <w:numPr>
                <w:ilvl w:val="0"/>
                <w:numId w:val="22"/>
              </w:numPr>
              <w:rPr>
                <w:rFonts w:ascii="Arial" w:eastAsia="Calibri" w:hAnsi="Arial" w:cs="Arial"/>
                <w:bCs/>
                <w:sz w:val="24"/>
                <w:szCs w:val="24"/>
                <w:lang w:val="bs-Latn-BA"/>
              </w:rPr>
            </w:pPr>
            <w:r w:rsidRPr="007A79DF">
              <w:rPr>
                <w:rFonts w:ascii="Arial" w:hAnsi="Arial" w:cs="Arial"/>
                <w:sz w:val="24"/>
                <w:szCs w:val="24"/>
                <w:lang w:val="bs-Latn-BA"/>
              </w:rPr>
              <w:t>Razmjena dobrih praksi u oblasti prevencije ovisnosti među različitim poslodavcima</w:t>
            </w:r>
          </w:p>
        </w:tc>
        <w:tc>
          <w:tcPr>
            <w:tcW w:w="2309" w:type="dxa"/>
          </w:tcPr>
          <w:p w14:paraId="0C25797D" w14:textId="77777777" w:rsidR="004A2FBF" w:rsidRPr="00555DBE" w:rsidRDefault="004A2FBF" w:rsidP="003D304B">
            <w:pPr>
              <w:pStyle w:val="ListParagraph"/>
              <w:numPr>
                <w:ilvl w:val="0"/>
                <w:numId w:val="22"/>
              </w:numPr>
              <w:rPr>
                <w:rFonts w:ascii="Arial" w:hAnsi="Arial" w:cs="Arial"/>
                <w:sz w:val="24"/>
                <w:szCs w:val="24"/>
                <w:lang w:val="bs-Latn-BA"/>
              </w:rPr>
            </w:pPr>
            <w:r w:rsidRPr="00555DBE">
              <w:rPr>
                <w:rFonts w:ascii="Arial" w:hAnsi="Arial" w:cs="Arial"/>
                <w:sz w:val="24"/>
                <w:szCs w:val="24"/>
                <w:lang w:val="bs-Latn-BA"/>
              </w:rPr>
              <w:t>Budžetska sredstva</w:t>
            </w:r>
          </w:p>
          <w:p w14:paraId="5B153146" w14:textId="21FC7329" w:rsidR="00EA3FA9" w:rsidRPr="00C32A04" w:rsidRDefault="004A2FBF" w:rsidP="00EA3FA9">
            <w:pPr>
              <w:pStyle w:val="ListParagraph"/>
              <w:numPr>
                <w:ilvl w:val="0"/>
                <w:numId w:val="22"/>
              </w:numPr>
              <w:rPr>
                <w:rFonts w:ascii="Arial" w:hAnsi="Arial" w:cs="Arial"/>
                <w:sz w:val="24"/>
                <w:szCs w:val="24"/>
                <w:lang w:val="bs-Latn-BA"/>
              </w:rPr>
            </w:pPr>
            <w:r w:rsidRPr="00555DBE">
              <w:rPr>
                <w:rFonts w:ascii="Arial" w:hAnsi="Arial" w:cs="Arial"/>
                <w:sz w:val="24"/>
                <w:szCs w:val="24"/>
                <w:lang w:val="bs-Latn-BA"/>
              </w:rPr>
              <w:t>Donatorska sredstva</w:t>
            </w:r>
          </w:p>
        </w:tc>
        <w:tc>
          <w:tcPr>
            <w:tcW w:w="1656" w:type="dxa"/>
          </w:tcPr>
          <w:p w14:paraId="57103E7E" w14:textId="51CBC5F9" w:rsidR="00EA3FA9" w:rsidRPr="007A79DF" w:rsidRDefault="00EA3FA9" w:rsidP="00EA3FA9">
            <w:pPr>
              <w:rPr>
                <w:lang w:val="bs-Latn-BA"/>
              </w:rPr>
            </w:pPr>
            <w:r w:rsidRPr="007A79DF">
              <w:rPr>
                <w:rFonts w:ascii="Arial" w:hAnsi="Arial" w:cs="Arial"/>
                <w:sz w:val="24"/>
                <w:szCs w:val="24"/>
                <w:lang w:val="bs-Latn-BA"/>
              </w:rPr>
              <w:t>Kontinuirano</w:t>
            </w:r>
          </w:p>
        </w:tc>
      </w:tr>
    </w:tbl>
    <w:p w14:paraId="1BB95A7E" w14:textId="77777777" w:rsidR="00010854" w:rsidRPr="007A79DF" w:rsidRDefault="00010854" w:rsidP="00FA4B30">
      <w:pPr>
        <w:spacing w:line="240" w:lineRule="auto"/>
        <w:jc w:val="both"/>
        <w:rPr>
          <w:rFonts w:ascii="Arial" w:hAnsi="Arial" w:cs="Arial"/>
          <w:b/>
          <w:bCs/>
          <w:sz w:val="24"/>
          <w:szCs w:val="24"/>
          <w:lang w:val="bs-Latn-BA"/>
        </w:rPr>
      </w:pPr>
    </w:p>
    <w:p w14:paraId="46263336" w14:textId="24567BE9" w:rsidR="0072708B" w:rsidRDefault="0072708B" w:rsidP="003D304B">
      <w:pPr>
        <w:pStyle w:val="ListParagraph"/>
        <w:numPr>
          <w:ilvl w:val="0"/>
          <w:numId w:val="36"/>
        </w:numPr>
        <w:jc w:val="both"/>
        <w:rPr>
          <w:rFonts w:ascii="Arial" w:hAnsi="Arial" w:cs="Arial"/>
          <w:b/>
          <w:bCs/>
          <w:sz w:val="24"/>
          <w:szCs w:val="24"/>
          <w:lang w:val="bs-Latn-BA"/>
        </w:rPr>
      </w:pPr>
      <w:r w:rsidRPr="00010854">
        <w:rPr>
          <w:rFonts w:ascii="Arial" w:hAnsi="Arial" w:cs="Arial"/>
          <w:b/>
          <w:bCs/>
          <w:sz w:val="24"/>
          <w:szCs w:val="24"/>
          <w:lang w:val="bs-Latn-BA"/>
        </w:rPr>
        <w:t>Makro</w:t>
      </w:r>
      <w:r w:rsidR="00FF43B1">
        <w:rPr>
          <w:rFonts w:ascii="Arial" w:hAnsi="Arial" w:cs="Arial"/>
          <w:b/>
          <w:bCs/>
          <w:sz w:val="24"/>
          <w:szCs w:val="24"/>
          <w:lang w:val="bs-Latn-BA"/>
        </w:rPr>
        <w:t xml:space="preserve"> </w:t>
      </w:r>
      <w:r w:rsidRPr="00010854">
        <w:rPr>
          <w:rFonts w:ascii="Arial" w:hAnsi="Arial" w:cs="Arial"/>
          <w:b/>
          <w:bCs/>
          <w:sz w:val="24"/>
          <w:szCs w:val="24"/>
          <w:lang w:val="bs-Latn-BA"/>
        </w:rPr>
        <w:t>okruženje</w:t>
      </w:r>
    </w:p>
    <w:p w14:paraId="3D2DA901" w14:textId="77777777" w:rsidR="00010854" w:rsidRPr="00010854" w:rsidRDefault="00010854" w:rsidP="00010854">
      <w:pPr>
        <w:pStyle w:val="ListParagraph"/>
        <w:jc w:val="both"/>
        <w:rPr>
          <w:rFonts w:ascii="Arial" w:hAnsi="Arial" w:cs="Arial"/>
          <w:b/>
          <w:bCs/>
          <w:sz w:val="24"/>
          <w:szCs w:val="24"/>
          <w:lang w:val="bs-Latn-BA"/>
        </w:rPr>
      </w:pPr>
    </w:p>
    <w:p w14:paraId="428772B0" w14:textId="72A1C26C" w:rsidR="0003634E" w:rsidRPr="00010854" w:rsidRDefault="0003634E" w:rsidP="003D304B">
      <w:pPr>
        <w:pStyle w:val="ListParagraph"/>
        <w:numPr>
          <w:ilvl w:val="1"/>
          <w:numId w:val="36"/>
        </w:numPr>
        <w:jc w:val="both"/>
        <w:rPr>
          <w:rFonts w:ascii="Arial" w:hAnsi="Arial" w:cs="Arial"/>
          <w:b/>
          <w:bCs/>
          <w:sz w:val="24"/>
          <w:szCs w:val="24"/>
          <w:lang w:val="bs-Latn-BA"/>
        </w:rPr>
      </w:pPr>
      <w:r w:rsidRPr="00010854">
        <w:rPr>
          <w:rFonts w:ascii="Arial" w:hAnsi="Arial" w:cs="Arial"/>
          <w:b/>
          <w:bCs/>
          <w:sz w:val="24"/>
          <w:szCs w:val="24"/>
          <w:lang w:val="bs-Latn-BA"/>
        </w:rPr>
        <w:t>Okolinska</w:t>
      </w:r>
      <w:r w:rsidR="00DD3AC5" w:rsidRPr="00010854">
        <w:rPr>
          <w:rFonts w:ascii="Arial" w:hAnsi="Arial" w:cs="Arial"/>
          <w:b/>
          <w:bCs/>
          <w:sz w:val="24"/>
          <w:szCs w:val="24"/>
          <w:lang w:val="bs-Latn-BA"/>
        </w:rPr>
        <w:t xml:space="preserve"> prevencija</w:t>
      </w:r>
    </w:p>
    <w:p w14:paraId="61479C22" w14:textId="77777777" w:rsidR="0015508A" w:rsidRPr="007A79DF" w:rsidRDefault="0015508A" w:rsidP="000B65A3">
      <w:pPr>
        <w:jc w:val="both"/>
        <w:rPr>
          <w:rFonts w:ascii="Arial" w:hAnsi="Arial" w:cs="Arial"/>
          <w:sz w:val="24"/>
          <w:szCs w:val="24"/>
          <w:lang w:val="bs-Latn-BA"/>
        </w:rPr>
      </w:pPr>
      <w:r w:rsidRPr="007A79DF">
        <w:rPr>
          <w:rFonts w:ascii="Arial" w:hAnsi="Arial" w:cs="Arial"/>
          <w:sz w:val="24"/>
          <w:szCs w:val="24"/>
          <w:lang w:val="bs-Latn-BA"/>
        </w:rPr>
        <w:t>Okolinske intervencije podrazumijevaju razvoj politika koje se odnose na regulisanje korištenja psihoaktivnih supstanci, jer naše društveno okruženje oblikuje društvene norme i utiče na formiranje uvjerenja o ponašanjima koja smatra</w:t>
      </w:r>
      <w:r w:rsidR="004246EB" w:rsidRPr="007A79DF">
        <w:rPr>
          <w:rFonts w:ascii="Arial" w:hAnsi="Arial" w:cs="Arial"/>
          <w:sz w:val="24"/>
          <w:szCs w:val="24"/>
          <w:lang w:val="bs-Latn-BA"/>
        </w:rPr>
        <w:t xml:space="preserve">mo rizičnim ili prihvatljivim. </w:t>
      </w:r>
    </w:p>
    <w:p w14:paraId="133DA829" w14:textId="00C578CF" w:rsidR="0015508A" w:rsidRPr="007A79DF" w:rsidRDefault="0015508A" w:rsidP="000B65A3">
      <w:pPr>
        <w:jc w:val="both"/>
        <w:rPr>
          <w:rFonts w:ascii="Arial" w:hAnsi="Arial" w:cs="Arial"/>
          <w:sz w:val="24"/>
          <w:szCs w:val="24"/>
          <w:lang w:val="bs-Latn-BA"/>
        </w:rPr>
      </w:pPr>
      <w:r w:rsidRPr="007A79DF">
        <w:rPr>
          <w:rFonts w:ascii="Arial" w:hAnsi="Arial" w:cs="Arial"/>
          <w:sz w:val="24"/>
          <w:szCs w:val="24"/>
          <w:lang w:val="bs-Latn-BA"/>
        </w:rPr>
        <w:t>Okolinske intervencije dijelimo u tri glavne kategorije, regulatorne, fizičke i ekonomske, iako su međusobno blisko povezane (Oncioiu, 2018). Regulatorni pristupi se odnose na promjenu zakonske regulative koja određuje dozvoljena ponašanja, na</w:t>
      </w:r>
      <w:r w:rsidR="00A9604D">
        <w:rPr>
          <w:rFonts w:ascii="Arial" w:hAnsi="Arial" w:cs="Arial"/>
          <w:sz w:val="24"/>
          <w:szCs w:val="24"/>
          <w:lang w:val="bs-Latn-BA"/>
        </w:rPr>
        <w:t xml:space="preserve"> </w:t>
      </w:r>
      <w:r w:rsidRPr="007A79DF">
        <w:rPr>
          <w:rFonts w:ascii="Arial" w:hAnsi="Arial" w:cs="Arial"/>
          <w:sz w:val="24"/>
          <w:szCs w:val="24"/>
          <w:lang w:val="bs-Latn-BA"/>
        </w:rPr>
        <w:t>primjer zakoni koji kontrolišu dostupnost psihoaktivnih supstanci. Regulatorni pristupi također podrazumijevaju prakse poput proizvodnje i prodaje potencijalno štetnih proizvoda ili promociju proizvoda kako bi se spriječilo da ranjivi potrošači budu izloženi oglašavanju. Fizičkim pristupima se nastoji promijeniti fizičko okruženje u kojem se donose odluke i praktikuju ponašanja. To može uključivati intervencije u mikro i makro okruženju. U mikro</w:t>
      </w:r>
      <w:r w:rsidR="00FF43B1">
        <w:rPr>
          <w:rFonts w:ascii="Arial" w:hAnsi="Arial" w:cs="Arial"/>
          <w:sz w:val="24"/>
          <w:szCs w:val="24"/>
          <w:lang w:val="bs-Latn-BA"/>
        </w:rPr>
        <w:t xml:space="preserve"> </w:t>
      </w:r>
      <w:r w:rsidRPr="007A79DF">
        <w:rPr>
          <w:rFonts w:ascii="Arial" w:hAnsi="Arial" w:cs="Arial"/>
          <w:sz w:val="24"/>
          <w:szCs w:val="24"/>
          <w:lang w:val="bs-Latn-BA"/>
        </w:rPr>
        <w:t>okruženju se mogu poduzeti mjere kako bi se u kafićima i noćnim klubovima otežalo prekomjerno konzumiranje alkohola, dok se u makro</w:t>
      </w:r>
      <w:r w:rsidR="00FF43B1">
        <w:rPr>
          <w:rFonts w:ascii="Arial" w:hAnsi="Arial" w:cs="Arial"/>
          <w:sz w:val="24"/>
          <w:szCs w:val="24"/>
          <w:lang w:val="bs-Latn-BA"/>
        </w:rPr>
        <w:t xml:space="preserve"> </w:t>
      </w:r>
      <w:r w:rsidRPr="007A79DF">
        <w:rPr>
          <w:rFonts w:ascii="Arial" w:hAnsi="Arial" w:cs="Arial"/>
          <w:sz w:val="24"/>
          <w:szCs w:val="24"/>
          <w:lang w:val="bs-Latn-BA"/>
        </w:rPr>
        <w:t xml:space="preserve">okruženju može organizovati besplatan noćni javni prevoz. Ekonomski pristup je usmjeren na potrošače i potencijalne potrošače. Ovaj pristup podrazumijeva mjere oporezivanja, cjenovnu politiku i novčanu </w:t>
      </w:r>
      <w:r w:rsidRPr="007A79DF">
        <w:rPr>
          <w:rFonts w:ascii="Arial" w:hAnsi="Arial" w:cs="Arial"/>
          <w:sz w:val="24"/>
          <w:szCs w:val="24"/>
          <w:lang w:val="bs-Latn-BA"/>
        </w:rPr>
        <w:lastRenderedPageBreak/>
        <w:t>podršku za podsticanje zdravih izbora. Na</w:t>
      </w:r>
      <w:r w:rsidR="00A9604D">
        <w:rPr>
          <w:rFonts w:ascii="Arial" w:hAnsi="Arial" w:cs="Arial"/>
          <w:sz w:val="24"/>
          <w:szCs w:val="24"/>
          <w:lang w:val="bs-Latn-BA"/>
        </w:rPr>
        <w:t xml:space="preserve"> </w:t>
      </w:r>
      <w:r w:rsidRPr="007A79DF">
        <w:rPr>
          <w:rFonts w:ascii="Arial" w:hAnsi="Arial" w:cs="Arial"/>
          <w:sz w:val="24"/>
          <w:szCs w:val="24"/>
          <w:lang w:val="bs-Latn-BA"/>
        </w:rPr>
        <w:t>primjer, većina evropskih država je uvela velike poreze na duhanske proizvode, dok se zdravi izbori mogu podržati smanjenjem cijene</w:t>
      </w:r>
      <w:r w:rsidR="004246EB" w:rsidRPr="007A79DF">
        <w:rPr>
          <w:rFonts w:ascii="Arial" w:hAnsi="Arial" w:cs="Arial"/>
          <w:sz w:val="24"/>
          <w:szCs w:val="24"/>
          <w:lang w:val="bs-Latn-BA"/>
        </w:rPr>
        <w:t xml:space="preserve"> bezalkoholnih pića u kafićima.</w:t>
      </w:r>
    </w:p>
    <w:p w14:paraId="3F68DE46" w14:textId="08023906" w:rsidR="0015508A" w:rsidRPr="007A79DF" w:rsidRDefault="0015508A" w:rsidP="000B65A3">
      <w:pPr>
        <w:jc w:val="both"/>
        <w:rPr>
          <w:rFonts w:ascii="Arial" w:hAnsi="Arial" w:cs="Arial"/>
          <w:sz w:val="24"/>
          <w:szCs w:val="24"/>
          <w:lang w:val="bs-Latn-BA"/>
        </w:rPr>
      </w:pPr>
      <w:r w:rsidRPr="007A79DF">
        <w:rPr>
          <w:rFonts w:ascii="Arial" w:hAnsi="Arial" w:cs="Arial"/>
          <w:sz w:val="24"/>
          <w:szCs w:val="24"/>
          <w:lang w:val="bs-Latn-BA"/>
        </w:rPr>
        <w:t xml:space="preserve">Okolinske </w:t>
      </w:r>
      <w:r w:rsidR="00EB06F9" w:rsidRPr="007A79DF">
        <w:rPr>
          <w:rFonts w:ascii="Arial" w:hAnsi="Arial" w:cs="Arial"/>
          <w:sz w:val="24"/>
          <w:szCs w:val="24"/>
          <w:lang w:val="bs-Latn-BA"/>
        </w:rPr>
        <w:t>p</w:t>
      </w:r>
      <w:r w:rsidRPr="007A79DF">
        <w:rPr>
          <w:rFonts w:ascii="Arial" w:hAnsi="Arial" w:cs="Arial"/>
          <w:sz w:val="24"/>
          <w:szCs w:val="24"/>
          <w:lang w:val="bs-Latn-BA"/>
        </w:rPr>
        <w:t xml:space="preserve">reventivne intervencije se mogu provoditi na mjestima za zabavu, poput barova, klubova, restorana, te događaja na otvorenom i masovnih događaja. Četiri ključna principa čine </w:t>
      </w:r>
      <w:r w:rsidR="00A9604D" w:rsidRPr="007A79DF">
        <w:rPr>
          <w:rFonts w:ascii="Arial" w:hAnsi="Arial" w:cs="Arial"/>
          <w:sz w:val="24"/>
          <w:szCs w:val="24"/>
          <w:lang w:val="bs-Latn-BA"/>
        </w:rPr>
        <w:t>efikasn</w:t>
      </w:r>
      <w:r w:rsidR="00A9604D">
        <w:rPr>
          <w:rFonts w:ascii="Arial" w:hAnsi="Arial" w:cs="Arial"/>
          <w:sz w:val="24"/>
          <w:szCs w:val="24"/>
          <w:lang w:val="bs-Latn-BA"/>
        </w:rPr>
        <w:t>o</w:t>
      </w:r>
      <w:r w:rsidR="00A9604D" w:rsidRPr="007A79DF">
        <w:rPr>
          <w:rFonts w:ascii="Arial" w:hAnsi="Arial" w:cs="Arial"/>
          <w:sz w:val="24"/>
          <w:szCs w:val="24"/>
          <w:lang w:val="bs-Latn-BA"/>
        </w:rPr>
        <w:t xml:space="preserve"> lokaln</w:t>
      </w:r>
      <w:r w:rsidR="00A9604D">
        <w:rPr>
          <w:rFonts w:ascii="Arial" w:hAnsi="Arial" w:cs="Arial"/>
          <w:sz w:val="24"/>
          <w:szCs w:val="24"/>
          <w:lang w:val="bs-Latn-BA"/>
        </w:rPr>
        <w:t>o</w:t>
      </w:r>
      <w:r w:rsidR="00A9604D" w:rsidRPr="007A79DF">
        <w:rPr>
          <w:rFonts w:ascii="Arial" w:hAnsi="Arial" w:cs="Arial"/>
          <w:sz w:val="24"/>
          <w:szCs w:val="24"/>
          <w:lang w:val="bs-Latn-BA"/>
        </w:rPr>
        <w:t xml:space="preserve"> </w:t>
      </w:r>
      <w:r w:rsidR="00A9604D">
        <w:rPr>
          <w:rFonts w:ascii="Arial" w:hAnsi="Arial" w:cs="Arial"/>
          <w:sz w:val="24"/>
          <w:szCs w:val="24"/>
          <w:lang w:val="bs-Latn-BA"/>
        </w:rPr>
        <w:t>djelovanje</w:t>
      </w:r>
      <w:r w:rsidRPr="007A79DF">
        <w:rPr>
          <w:rFonts w:ascii="Arial" w:hAnsi="Arial" w:cs="Arial"/>
          <w:sz w:val="24"/>
          <w:szCs w:val="24"/>
          <w:lang w:val="bs-Latn-BA"/>
        </w:rPr>
        <w:t>: dobro poznavanje problema s noćnim životom, predanost stvaranju sigurnog i zdravog noćnog života, partnerstvo ključnih lokalnih aktera i</w:t>
      </w:r>
      <w:r w:rsidR="004246EB" w:rsidRPr="007A79DF">
        <w:rPr>
          <w:rFonts w:ascii="Arial" w:hAnsi="Arial" w:cs="Arial"/>
          <w:sz w:val="24"/>
          <w:szCs w:val="24"/>
          <w:lang w:val="bs-Latn-BA"/>
        </w:rPr>
        <w:t xml:space="preserve"> praksa utemeljena na dokazima.</w:t>
      </w:r>
    </w:p>
    <w:p w14:paraId="3F004587" w14:textId="14A97715" w:rsidR="0015508A" w:rsidRPr="00010854" w:rsidRDefault="003568E0" w:rsidP="000B65A3">
      <w:pPr>
        <w:jc w:val="both"/>
        <w:rPr>
          <w:rFonts w:ascii="Arial" w:hAnsi="Arial" w:cs="Arial"/>
          <w:i/>
          <w:iCs/>
          <w:sz w:val="24"/>
          <w:szCs w:val="24"/>
          <w:lang w:val="bs-Latn-BA"/>
        </w:rPr>
      </w:pPr>
      <w:r>
        <w:rPr>
          <w:rFonts w:ascii="Arial" w:hAnsi="Arial" w:cs="Arial"/>
          <w:i/>
          <w:iCs/>
          <w:sz w:val="24"/>
          <w:szCs w:val="24"/>
          <w:lang w:val="bs-Latn-BA"/>
        </w:rPr>
        <w:t>Strateški cilj</w:t>
      </w:r>
    </w:p>
    <w:p w14:paraId="08780FC8" w14:textId="68EB1157" w:rsidR="00FD07E1" w:rsidRPr="007A79DF" w:rsidRDefault="0015508A" w:rsidP="000B65A3">
      <w:pPr>
        <w:jc w:val="both"/>
        <w:rPr>
          <w:rFonts w:ascii="Arial" w:hAnsi="Arial" w:cs="Arial"/>
          <w:iCs/>
          <w:sz w:val="24"/>
          <w:szCs w:val="24"/>
          <w:lang w:val="bs-Latn-BA"/>
        </w:rPr>
      </w:pPr>
      <w:r w:rsidRPr="007A79DF">
        <w:rPr>
          <w:rFonts w:ascii="Arial" w:hAnsi="Arial" w:cs="Arial"/>
          <w:iCs/>
          <w:sz w:val="24"/>
          <w:szCs w:val="24"/>
          <w:lang w:val="bs-Latn-BA"/>
        </w:rPr>
        <w:t xml:space="preserve">Razviti i implementirati sveobuhvatne okolinske preventivne intervencije koje će </w:t>
      </w:r>
      <w:r w:rsidR="00F40438" w:rsidRPr="007A79DF">
        <w:rPr>
          <w:rFonts w:ascii="Arial" w:hAnsi="Arial" w:cs="Arial"/>
          <w:iCs/>
          <w:sz w:val="24"/>
          <w:szCs w:val="24"/>
          <w:lang w:val="bs-Latn-BA"/>
        </w:rPr>
        <w:t>reguli</w:t>
      </w:r>
      <w:r w:rsidR="00F40438">
        <w:rPr>
          <w:rFonts w:ascii="Arial" w:hAnsi="Arial" w:cs="Arial"/>
          <w:iCs/>
          <w:sz w:val="24"/>
          <w:szCs w:val="24"/>
          <w:lang w:val="bs-Latn-BA"/>
        </w:rPr>
        <w:t>s</w:t>
      </w:r>
      <w:r w:rsidR="00F40438" w:rsidRPr="007A79DF">
        <w:rPr>
          <w:rFonts w:ascii="Arial" w:hAnsi="Arial" w:cs="Arial"/>
          <w:iCs/>
          <w:sz w:val="24"/>
          <w:szCs w:val="24"/>
          <w:lang w:val="bs-Latn-BA"/>
        </w:rPr>
        <w:t xml:space="preserve">ati </w:t>
      </w:r>
      <w:r w:rsidRPr="007A79DF">
        <w:rPr>
          <w:rFonts w:ascii="Arial" w:hAnsi="Arial" w:cs="Arial"/>
          <w:iCs/>
          <w:sz w:val="24"/>
          <w:szCs w:val="24"/>
          <w:lang w:val="bs-Latn-BA"/>
        </w:rPr>
        <w:t xml:space="preserve">i mijenjati fizičko okruženje i koristiti ekonomske mjere kako bi se smanjila dostupnost, pristupačnost i potrošnja psihoaktivnih supstanci te </w:t>
      </w:r>
      <w:r w:rsidR="00C02C28" w:rsidRPr="007A79DF">
        <w:rPr>
          <w:rFonts w:ascii="Arial" w:hAnsi="Arial" w:cs="Arial"/>
          <w:iCs/>
          <w:sz w:val="24"/>
          <w:szCs w:val="24"/>
          <w:lang w:val="bs-Latn-BA"/>
        </w:rPr>
        <w:t>promovi</w:t>
      </w:r>
      <w:r w:rsidR="00C02C28">
        <w:rPr>
          <w:rFonts w:ascii="Arial" w:hAnsi="Arial" w:cs="Arial"/>
          <w:iCs/>
          <w:sz w:val="24"/>
          <w:szCs w:val="24"/>
          <w:lang w:val="bs-Latn-BA"/>
        </w:rPr>
        <w:t>s</w:t>
      </w:r>
      <w:r w:rsidR="00C02C28" w:rsidRPr="007A79DF">
        <w:rPr>
          <w:rFonts w:ascii="Arial" w:hAnsi="Arial" w:cs="Arial"/>
          <w:iCs/>
          <w:sz w:val="24"/>
          <w:szCs w:val="24"/>
          <w:lang w:val="bs-Latn-BA"/>
        </w:rPr>
        <w:t xml:space="preserve">ao </w:t>
      </w:r>
      <w:r w:rsidRPr="007A79DF">
        <w:rPr>
          <w:rFonts w:ascii="Arial" w:hAnsi="Arial" w:cs="Arial"/>
          <w:iCs/>
          <w:sz w:val="24"/>
          <w:szCs w:val="24"/>
          <w:lang w:val="bs-Latn-BA"/>
        </w:rPr>
        <w:t>zdrav i siguran način života u zajednici.</w:t>
      </w:r>
    </w:p>
    <w:p w14:paraId="010226EE" w14:textId="77777777" w:rsidR="00FD07E1" w:rsidRPr="00010854" w:rsidRDefault="00FD07E1" w:rsidP="000B65A3">
      <w:pPr>
        <w:spacing w:after="0"/>
        <w:rPr>
          <w:rFonts w:ascii="Arial" w:hAnsi="Arial" w:cs="Arial"/>
          <w:i/>
          <w:sz w:val="24"/>
          <w:szCs w:val="24"/>
          <w:lang w:val="bs-Latn-BA"/>
        </w:rPr>
      </w:pPr>
      <w:r w:rsidRPr="00010854">
        <w:rPr>
          <w:rFonts w:ascii="Arial" w:hAnsi="Arial" w:cs="Arial"/>
          <w:i/>
          <w:sz w:val="24"/>
          <w:szCs w:val="24"/>
          <w:lang w:val="bs-Latn-BA"/>
        </w:rPr>
        <w:t>Mjere</w:t>
      </w:r>
      <w:r w:rsidR="00B95CE7" w:rsidRPr="00010854">
        <w:rPr>
          <w:rFonts w:ascii="Arial" w:hAnsi="Arial" w:cs="Arial"/>
          <w:i/>
          <w:sz w:val="24"/>
          <w:szCs w:val="24"/>
          <w:lang w:val="bs-Latn-BA"/>
        </w:rPr>
        <w:t xml:space="preserve"> </w:t>
      </w:r>
    </w:p>
    <w:p w14:paraId="4A9C1F93" w14:textId="1D0517F1" w:rsidR="001B135C" w:rsidRPr="007A79DF" w:rsidRDefault="002319A0" w:rsidP="003D304B">
      <w:pPr>
        <w:pStyle w:val="ListParagraph"/>
        <w:numPr>
          <w:ilvl w:val="0"/>
          <w:numId w:val="23"/>
        </w:numPr>
        <w:spacing w:after="0"/>
        <w:ind w:left="284" w:firstLine="0"/>
        <w:rPr>
          <w:rFonts w:ascii="Arial" w:hAnsi="Arial" w:cs="Arial"/>
          <w:sz w:val="24"/>
          <w:szCs w:val="24"/>
          <w:lang w:val="bs-Latn-BA"/>
        </w:rPr>
      </w:pPr>
      <w:r w:rsidRPr="007A79DF">
        <w:rPr>
          <w:rFonts w:ascii="Arial" w:hAnsi="Arial" w:cs="Arial"/>
          <w:sz w:val="24"/>
          <w:szCs w:val="24"/>
          <w:lang w:val="bs-Latn-BA"/>
        </w:rPr>
        <w:t>Ograničiti</w:t>
      </w:r>
      <w:r w:rsidR="0013613F" w:rsidRPr="007A79DF">
        <w:rPr>
          <w:rFonts w:ascii="Arial" w:hAnsi="Arial" w:cs="Arial"/>
          <w:sz w:val="24"/>
          <w:szCs w:val="24"/>
          <w:lang w:val="bs-Latn-BA"/>
        </w:rPr>
        <w:t xml:space="preserve"> dostupnost i pristupačnost </w:t>
      </w:r>
      <w:r w:rsidR="00840EBE" w:rsidRPr="007A79DF">
        <w:rPr>
          <w:rFonts w:ascii="Arial" w:hAnsi="Arial" w:cs="Arial"/>
          <w:sz w:val="24"/>
          <w:szCs w:val="24"/>
          <w:lang w:val="bs-Latn-BA"/>
        </w:rPr>
        <w:t>psihoaktivnih supstanci, te drugih štetnih sadržaja</w:t>
      </w:r>
    </w:p>
    <w:p w14:paraId="1009B716" w14:textId="21000968" w:rsidR="00840EBE" w:rsidRPr="007A79DF" w:rsidRDefault="00354D25" w:rsidP="003D304B">
      <w:pPr>
        <w:pStyle w:val="ListParagraph"/>
        <w:numPr>
          <w:ilvl w:val="0"/>
          <w:numId w:val="23"/>
        </w:numPr>
        <w:spacing w:after="0"/>
        <w:ind w:left="284" w:firstLine="0"/>
        <w:rPr>
          <w:rFonts w:ascii="Arial" w:hAnsi="Arial" w:cs="Arial"/>
          <w:sz w:val="24"/>
          <w:szCs w:val="24"/>
          <w:lang w:val="bs-Latn-BA"/>
        </w:rPr>
      </w:pPr>
      <w:r w:rsidRPr="007A79DF">
        <w:rPr>
          <w:rFonts w:ascii="Arial" w:hAnsi="Arial" w:cs="Arial"/>
          <w:sz w:val="24"/>
          <w:szCs w:val="24"/>
          <w:lang w:val="bs-Latn-BA"/>
        </w:rPr>
        <w:t>Unaprijediti regulatorno okruženje</w:t>
      </w:r>
      <w:r w:rsidR="00A75F41" w:rsidRPr="007A79DF">
        <w:rPr>
          <w:rFonts w:ascii="Arial" w:hAnsi="Arial" w:cs="Arial"/>
          <w:sz w:val="24"/>
          <w:szCs w:val="24"/>
          <w:lang w:val="bs-Latn-BA"/>
        </w:rPr>
        <w:t xml:space="preserve"> </w:t>
      </w:r>
      <w:r w:rsidR="00385CA9" w:rsidRPr="007A79DF">
        <w:rPr>
          <w:rFonts w:ascii="Arial" w:hAnsi="Arial" w:cs="Arial"/>
          <w:sz w:val="24"/>
          <w:szCs w:val="24"/>
          <w:lang w:val="bs-Latn-BA"/>
        </w:rPr>
        <w:t>koje će po</w:t>
      </w:r>
      <w:r w:rsidR="004A2FBF">
        <w:rPr>
          <w:rFonts w:ascii="Arial" w:hAnsi="Arial" w:cs="Arial"/>
          <w:sz w:val="24"/>
          <w:szCs w:val="24"/>
          <w:lang w:val="bs-Latn-BA"/>
        </w:rPr>
        <w:t>ds</w:t>
      </w:r>
      <w:r w:rsidR="00385CA9" w:rsidRPr="007A79DF">
        <w:rPr>
          <w:rFonts w:ascii="Arial" w:hAnsi="Arial" w:cs="Arial"/>
          <w:sz w:val="24"/>
          <w:szCs w:val="24"/>
          <w:lang w:val="bs-Latn-BA"/>
        </w:rPr>
        <w:t xml:space="preserve">ticati na manje konzumiranje </w:t>
      </w:r>
      <w:r w:rsidR="00C32501" w:rsidRPr="007A79DF">
        <w:rPr>
          <w:rFonts w:ascii="Arial" w:hAnsi="Arial" w:cs="Arial"/>
          <w:sz w:val="24"/>
          <w:szCs w:val="24"/>
          <w:lang w:val="bs-Latn-BA"/>
        </w:rPr>
        <w:t>psihoaktivnih supstanci i drugih sadržaja</w:t>
      </w:r>
      <w:r w:rsidR="000A4C5D" w:rsidRPr="007A79DF">
        <w:rPr>
          <w:rFonts w:ascii="Arial" w:hAnsi="Arial" w:cs="Arial"/>
          <w:sz w:val="24"/>
          <w:szCs w:val="24"/>
          <w:lang w:val="bs-Latn-BA"/>
        </w:rPr>
        <w:t xml:space="preserve"> </w:t>
      </w:r>
    </w:p>
    <w:p w14:paraId="41D5C2D4" w14:textId="74430E48" w:rsidR="00A4691D" w:rsidRPr="007A79DF" w:rsidRDefault="00E3321E" w:rsidP="003D304B">
      <w:pPr>
        <w:pStyle w:val="ListParagraph"/>
        <w:numPr>
          <w:ilvl w:val="0"/>
          <w:numId w:val="23"/>
        </w:numPr>
        <w:spacing w:after="0"/>
        <w:ind w:left="284" w:firstLine="0"/>
        <w:rPr>
          <w:rFonts w:ascii="Arial" w:hAnsi="Arial" w:cs="Arial"/>
          <w:sz w:val="24"/>
          <w:szCs w:val="24"/>
          <w:lang w:val="bs-Latn-BA"/>
        </w:rPr>
      </w:pPr>
      <w:r w:rsidRPr="007A79DF">
        <w:rPr>
          <w:rFonts w:ascii="Arial" w:hAnsi="Arial" w:cs="Arial"/>
          <w:sz w:val="24"/>
          <w:szCs w:val="24"/>
          <w:lang w:val="bs-Latn-BA"/>
        </w:rPr>
        <w:t>Kreirati infrastrukturu koja podržava razvoj zdravih stilova života</w:t>
      </w:r>
    </w:p>
    <w:p w14:paraId="25E5B20C" w14:textId="77777777" w:rsidR="005C45A5" w:rsidRPr="007A79DF" w:rsidRDefault="005C45A5" w:rsidP="00FA4B30">
      <w:pPr>
        <w:pStyle w:val="ListParagraph"/>
        <w:spacing w:after="0" w:line="240" w:lineRule="auto"/>
        <w:jc w:val="both"/>
        <w:rPr>
          <w:rFonts w:ascii="Arial" w:hAnsi="Arial" w:cs="Arial"/>
          <w:sz w:val="24"/>
          <w:szCs w:val="24"/>
          <w:highlight w:val="yellow"/>
          <w:lang w:val="bs-Latn-BA"/>
        </w:rPr>
      </w:pPr>
    </w:p>
    <w:tbl>
      <w:tblPr>
        <w:tblStyle w:val="TableGrid"/>
        <w:tblW w:w="14318" w:type="dxa"/>
        <w:tblInd w:w="-289" w:type="dxa"/>
        <w:tblLayout w:type="fixed"/>
        <w:tblLook w:val="04A0" w:firstRow="1" w:lastRow="0" w:firstColumn="1" w:lastColumn="0" w:noHBand="0" w:noVBand="1"/>
      </w:tblPr>
      <w:tblGrid>
        <w:gridCol w:w="3119"/>
        <w:gridCol w:w="7230"/>
        <w:gridCol w:w="1984"/>
        <w:gridCol w:w="1985"/>
      </w:tblGrid>
      <w:tr w:rsidR="00FD07E1" w:rsidRPr="004776A0" w14:paraId="3C07B1A7" w14:textId="77777777" w:rsidTr="000B65A3">
        <w:tc>
          <w:tcPr>
            <w:tcW w:w="14318" w:type="dxa"/>
            <w:gridSpan w:val="4"/>
          </w:tcPr>
          <w:p w14:paraId="77EC3705" w14:textId="77777777" w:rsidR="00FD07E1" w:rsidRPr="007A79DF" w:rsidRDefault="00B95CE7" w:rsidP="00FA4B30">
            <w:pPr>
              <w:jc w:val="center"/>
              <w:rPr>
                <w:rFonts w:ascii="Arial" w:hAnsi="Arial" w:cs="Arial"/>
                <w:b/>
                <w:sz w:val="24"/>
                <w:szCs w:val="24"/>
                <w:lang w:val="bs-Latn-BA"/>
              </w:rPr>
            </w:pPr>
            <w:r w:rsidRPr="007A79DF">
              <w:rPr>
                <w:rFonts w:ascii="Arial" w:hAnsi="Arial" w:cs="Arial"/>
                <w:b/>
                <w:sz w:val="24"/>
                <w:szCs w:val="24"/>
                <w:lang w:val="bs-Latn-BA"/>
              </w:rPr>
              <w:t>O</w:t>
            </w:r>
            <w:r w:rsidRPr="007A79DF">
              <w:rPr>
                <w:rFonts w:ascii="Arial" w:hAnsi="Arial" w:cs="Arial"/>
                <w:b/>
                <w:iCs/>
                <w:sz w:val="24"/>
                <w:szCs w:val="24"/>
                <w:lang w:val="bs-Latn-BA"/>
              </w:rPr>
              <w:t>KOLINSKE PREVENTIVNE MJERE</w:t>
            </w:r>
          </w:p>
        </w:tc>
      </w:tr>
      <w:tr w:rsidR="004A2FBF" w:rsidRPr="004776A0" w14:paraId="5C127821" w14:textId="77777777" w:rsidTr="000B65A3">
        <w:trPr>
          <w:trHeight w:val="296"/>
        </w:trPr>
        <w:tc>
          <w:tcPr>
            <w:tcW w:w="14318" w:type="dxa"/>
            <w:gridSpan w:val="4"/>
            <w:shd w:val="clear" w:color="auto" w:fill="E5B8B7" w:themeFill="accent2" w:themeFillTint="66"/>
          </w:tcPr>
          <w:p w14:paraId="3397A7F0" w14:textId="5EC7C7FA" w:rsidR="004A2FBF" w:rsidRPr="00C32A04" w:rsidRDefault="004A2FBF" w:rsidP="00C32A04">
            <w:pPr>
              <w:jc w:val="both"/>
              <w:rPr>
                <w:rFonts w:ascii="Arial" w:hAnsi="Arial" w:cs="Arial"/>
                <w:b/>
                <w:sz w:val="24"/>
                <w:szCs w:val="24"/>
                <w:lang w:val="bs-Latn-BA"/>
              </w:rPr>
            </w:pPr>
            <w:r w:rsidRPr="00C32A04">
              <w:rPr>
                <w:rFonts w:ascii="Arial" w:hAnsi="Arial" w:cs="Arial"/>
                <w:b/>
                <w:sz w:val="24"/>
                <w:szCs w:val="24"/>
                <w:lang w:val="bs-Latn-BA"/>
              </w:rPr>
              <w:t>D.1</w:t>
            </w:r>
            <w:r w:rsidR="00010854" w:rsidRPr="00C32A04">
              <w:rPr>
                <w:rFonts w:ascii="Arial" w:hAnsi="Arial" w:cs="Arial"/>
                <w:b/>
                <w:sz w:val="24"/>
                <w:szCs w:val="24"/>
                <w:lang w:val="bs-Latn-BA"/>
              </w:rPr>
              <w:t>.</w:t>
            </w:r>
            <w:r w:rsidRPr="00C32A04">
              <w:rPr>
                <w:rFonts w:ascii="Arial" w:hAnsi="Arial" w:cs="Arial"/>
                <w:b/>
                <w:sz w:val="24"/>
                <w:szCs w:val="24"/>
                <w:lang w:val="bs-Latn-BA"/>
              </w:rPr>
              <w:t xml:space="preserve"> Ograničiti dostupnost i i pristupačnost psihoaktivnih supstanci, te drugih štetnih sadržaja</w:t>
            </w:r>
          </w:p>
        </w:tc>
      </w:tr>
      <w:tr w:rsidR="00C32A04" w:rsidRPr="004776A0" w14:paraId="27B1CFDE" w14:textId="77777777" w:rsidTr="00083763">
        <w:trPr>
          <w:trHeight w:val="296"/>
        </w:trPr>
        <w:tc>
          <w:tcPr>
            <w:tcW w:w="14318" w:type="dxa"/>
            <w:gridSpan w:val="4"/>
            <w:shd w:val="clear" w:color="auto" w:fill="auto"/>
          </w:tcPr>
          <w:p w14:paraId="38BF8DDB" w14:textId="30875F6B" w:rsidR="00C32A04" w:rsidRPr="00C32A04" w:rsidRDefault="00C32A04" w:rsidP="00C32A04">
            <w:pPr>
              <w:jc w:val="both"/>
              <w:rPr>
                <w:rFonts w:ascii="Arial" w:hAnsi="Arial" w:cs="Arial"/>
                <w:b/>
                <w:sz w:val="24"/>
                <w:szCs w:val="24"/>
                <w:lang w:val="bs-Latn-BA"/>
              </w:rPr>
            </w:pPr>
            <w:r w:rsidRPr="00C32A04">
              <w:rPr>
                <w:rFonts w:ascii="Arial" w:hAnsi="Arial" w:cs="Arial"/>
                <w:b/>
                <w:sz w:val="24"/>
                <w:szCs w:val="24"/>
                <w:lang w:val="bs-Latn-BA"/>
              </w:rPr>
              <w:t>D.1.1. Poboljšane ekonomske mjere za efikasnije preventivno djelovanje u društvu</w:t>
            </w:r>
          </w:p>
        </w:tc>
      </w:tr>
      <w:tr w:rsidR="00FD07E1" w:rsidRPr="004776A0" w14:paraId="0C8A546E" w14:textId="77777777" w:rsidTr="000B65A3">
        <w:trPr>
          <w:trHeight w:val="296"/>
        </w:trPr>
        <w:tc>
          <w:tcPr>
            <w:tcW w:w="3119" w:type="dxa"/>
            <w:shd w:val="clear" w:color="auto" w:fill="B8CCE4" w:themeFill="accent1" w:themeFillTint="66"/>
          </w:tcPr>
          <w:p w14:paraId="4B9770F0" w14:textId="77777777" w:rsidR="00FD07E1" w:rsidRPr="007A79DF" w:rsidRDefault="00FD07E1" w:rsidP="00FA4B30">
            <w:pPr>
              <w:jc w:val="center"/>
              <w:rPr>
                <w:rFonts w:ascii="Arial" w:hAnsi="Arial" w:cs="Arial"/>
                <w:sz w:val="24"/>
                <w:szCs w:val="24"/>
                <w:lang w:val="bs-Latn-BA"/>
              </w:rPr>
            </w:pPr>
            <w:r w:rsidRPr="007A79DF">
              <w:rPr>
                <w:rFonts w:ascii="Arial" w:hAnsi="Arial" w:cs="Arial"/>
                <w:sz w:val="24"/>
                <w:szCs w:val="24"/>
                <w:lang w:val="bs-Latn-BA"/>
              </w:rPr>
              <w:t>Nosilac aktivnosti</w:t>
            </w:r>
          </w:p>
        </w:tc>
        <w:tc>
          <w:tcPr>
            <w:tcW w:w="7230" w:type="dxa"/>
            <w:shd w:val="clear" w:color="auto" w:fill="B8CCE4" w:themeFill="accent1" w:themeFillTint="66"/>
          </w:tcPr>
          <w:p w14:paraId="0BD4970F" w14:textId="77777777" w:rsidR="00FD07E1" w:rsidRPr="007A79DF" w:rsidRDefault="00FD07E1" w:rsidP="00FA4B30">
            <w:pPr>
              <w:jc w:val="center"/>
              <w:rPr>
                <w:rFonts w:ascii="Arial" w:hAnsi="Arial" w:cs="Arial"/>
                <w:sz w:val="24"/>
                <w:szCs w:val="24"/>
                <w:lang w:val="bs-Latn-BA"/>
              </w:rPr>
            </w:pPr>
            <w:r w:rsidRPr="007A79DF">
              <w:rPr>
                <w:rFonts w:ascii="Arial" w:hAnsi="Arial" w:cs="Arial"/>
                <w:sz w:val="24"/>
                <w:szCs w:val="24"/>
                <w:lang w:val="bs-Latn-BA"/>
              </w:rPr>
              <w:t>Indikatori</w:t>
            </w:r>
          </w:p>
        </w:tc>
        <w:tc>
          <w:tcPr>
            <w:tcW w:w="1984" w:type="dxa"/>
            <w:shd w:val="clear" w:color="auto" w:fill="B8CCE4" w:themeFill="accent1" w:themeFillTint="66"/>
          </w:tcPr>
          <w:p w14:paraId="75B3D531" w14:textId="77777777" w:rsidR="00FD07E1" w:rsidRPr="007A79DF" w:rsidRDefault="00FD07E1" w:rsidP="00FA4B30">
            <w:pPr>
              <w:jc w:val="center"/>
              <w:rPr>
                <w:rFonts w:ascii="Arial" w:hAnsi="Arial" w:cs="Arial"/>
                <w:sz w:val="24"/>
                <w:szCs w:val="24"/>
                <w:lang w:val="bs-Latn-BA"/>
              </w:rPr>
            </w:pPr>
            <w:r w:rsidRPr="007A79DF">
              <w:rPr>
                <w:rFonts w:ascii="Arial" w:hAnsi="Arial" w:cs="Arial"/>
                <w:sz w:val="24"/>
                <w:szCs w:val="24"/>
                <w:lang w:val="bs-Latn-BA"/>
              </w:rPr>
              <w:t>Finansije</w:t>
            </w:r>
          </w:p>
        </w:tc>
        <w:tc>
          <w:tcPr>
            <w:tcW w:w="1985" w:type="dxa"/>
            <w:shd w:val="clear" w:color="auto" w:fill="B8CCE4" w:themeFill="accent1" w:themeFillTint="66"/>
          </w:tcPr>
          <w:p w14:paraId="0F06A23A" w14:textId="77777777" w:rsidR="00FD07E1" w:rsidRPr="007A79DF" w:rsidRDefault="00FD07E1" w:rsidP="00FA4B30">
            <w:pPr>
              <w:jc w:val="center"/>
              <w:rPr>
                <w:rFonts w:ascii="Arial" w:hAnsi="Arial" w:cs="Arial"/>
                <w:sz w:val="24"/>
                <w:szCs w:val="24"/>
                <w:lang w:val="bs-Latn-BA"/>
              </w:rPr>
            </w:pPr>
            <w:r w:rsidRPr="007A79DF">
              <w:rPr>
                <w:rFonts w:ascii="Arial" w:hAnsi="Arial" w:cs="Arial"/>
                <w:sz w:val="24"/>
                <w:szCs w:val="24"/>
                <w:lang w:val="bs-Latn-BA"/>
              </w:rPr>
              <w:t>Rokovi</w:t>
            </w:r>
          </w:p>
        </w:tc>
      </w:tr>
      <w:tr w:rsidR="00CB0FFC" w:rsidRPr="004776A0" w14:paraId="2A8EF0E4" w14:textId="77777777" w:rsidTr="000B65A3">
        <w:trPr>
          <w:trHeight w:val="1444"/>
        </w:trPr>
        <w:tc>
          <w:tcPr>
            <w:tcW w:w="3119" w:type="dxa"/>
          </w:tcPr>
          <w:p w14:paraId="0A10766A" w14:textId="77777777" w:rsidR="00CB0FFC" w:rsidRPr="007A79DF" w:rsidRDefault="00CB0FFC" w:rsidP="00CB0FFC">
            <w:pPr>
              <w:rPr>
                <w:rFonts w:ascii="Arial" w:hAnsi="Arial" w:cs="Arial"/>
                <w:sz w:val="24"/>
                <w:szCs w:val="24"/>
                <w:lang w:val="bs-Latn-BA"/>
              </w:rPr>
            </w:pPr>
            <w:r w:rsidRPr="007A79DF">
              <w:rPr>
                <w:rFonts w:ascii="Arial" w:hAnsi="Arial" w:cs="Arial"/>
                <w:sz w:val="24"/>
                <w:szCs w:val="24"/>
                <w:lang w:val="bs-Latn-BA"/>
              </w:rPr>
              <w:t>Ministarstva finansija, obrazovanja i zdravstva,</w:t>
            </w:r>
          </w:p>
          <w:p w14:paraId="31D5ACC5" w14:textId="13E92892" w:rsidR="00B12155" w:rsidRPr="007A79DF" w:rsidRDefault="00B12155" w:rsidP="00CB0FFC">
            <w:pPr>
              <w:rPr>
                <w:rFonts w:ascii="Arial" w:hAnsi="Arial" w:cs="Arial"/>
                <w:sz w:val="24"/>
                <w:szCs w:val="24"/>
                <w:lang w:val="bs-Latn-BA"/>
              </w:rPr>
            </w:pPr>
            <w:r w:rsidRPr="007A79DF">
              <w:rPr>
                <w:rFonts w:ascii="Arial" w:hAnsi="Arial" w:cs="Arial"/>
                <w:sz w:val="24"/>
                <w:szCs w:val="24"/>
                <w:lang w:val="bs-Latn-BA"/>
              </w:rPr>
              <w:t>Jedinice lokalne samouprave</w:t>
            </w:r>
          </w:p>
        </w:tc>
        <w:tc>
          <w:tcPr>
            <w:tcW w:w="7230" w:type="dxa"/>
          </w:tcPr>
          <w:p w14:paraId="4BD46E6D" w14:textId="7C3ABA81" w:rsidR="00CB0FFC" w:rsidRPr="007A79DF" w:rsidRDefault="00CB0FFC" w:rsidP="003D304B">
            <w:pPr>
              <w:numPr>
                <w:ilvl w:val="0"/>
                <w:numId w:val="21"/>
              </w:numPr>
              <w:spacing w:before="100" w:beforeAutospacing="1" w:after="100" w:afterAutospacing="1"/>
              <w:rPr>
                <w:rFonts w:ascii="Arial" w:hAnsi="Arial" w:cs="Arial"/>
                <w:sz w:val="24"/>
                <w:szCs w:val="24"/>
                <w:lang w:val="bs-Latn-BA"/>
              </w:rPr>
            </w:pPr>
            <w:r w:rsidRPr="007A79DF">
              <w:rPr>
                <w:rFonts w:ascii="Arial" w:hAnsi="Arial" w:cs="Arial"/>
                <w:sz w:val="24"/>
                <w:szCs w:val="24"/>
                <w:lang w:val="bs-Latn-BA"/>
              </w:rPr>
              <w:t>Minimalna cijena po jedinici alkohola te akcize na alkohol i duhan usklađene sa stanardima EU</w:t>
            </w:r>
          </w:p>
          <w:p w14:paraId="3A281191" w14:textId="6A093C6F" w:rsidR="00CB0FFC" w:rsidRPr="007A79DF" w:rsidRDefault="00CB0FFC" w:rsidP="003D304B">
            <w:pPr>
              <w:numPr>
                <w:ilvl w:val="0"/>
                <w:numId w:val="21"/>
              </w:numPr>
              <w:spacing w:before="100" w:beforeAutospacing="1" w:after="100" w:afterAutospacing="1"/>
              <w:rPr>
                <w:rStyle w:val="Strong"/>
                <w:rFonts w:ascii="Arial" w:hAnsi="Arial" w:cs="Arial"/>
                <w:b w:val="0"/>
                <w:bCs w:val="0"/>
                <w:sz w:val="24"/>
                <w:szCs w:val="24"/>
                <w:lang w:val="bs-Latn-BA"/>
              </w:rPr>
            </w:pPr>
            <w:r w:rsidRPr="007A79DF">
              <w:rPr>
                <w:rStyle w:val="Strong"/>
                <w:rFonts w:ascii="Arial" w:hAnsi="Arial" w:cs="Arial"/>
                <w:b w:val="0"/>
                <w:bCs w:val="0"/>
                <w:sz w:val="24"/>
                <w:szCs w:val="24"/>
                <w:lang w:val="bs-Latn-BA"/>
              </w:rPr>
              <w:t>Porezi na dohodak od dobitaka igara na sreću unaprijeđeni u skladu s preporukama stručnjaka</w:t>
            </w:r>
          </w:p>
          <w:p w14:paraId="762D4F8A" w14:textId="1DD0CF75" w:rsidR="00CB0FFC" w:rsidRPr="007A79DF" w:rsidRDefault="00CB0FFC" w:rsidP="003D304B">
            <w:pPr>
              <w:numPr>
                <w:ilvl w:val="0"/>
                <w:numId w:val="21"/>
              </w:numPr>
              <w:spacing w:before="100" w:beforeAutospacing="1" w:after="100" w:afterAutospacing="1"/>
              <w:rPr>
                <w:rFonts w:ascii="Arial" w:hAnsi="Arial" w:cs="Arial"/>
                <w:b/>
                <w:bCs/>
                <w:sz w:val="24"/>
                <w:szCs w:val="24"/>
                <w:lang w:val="bs-Latn-BA"/>
              </w:rPr>
            </w:pPr>
            <w:r w:rsidRPr="007A79DF">
              <w:rPr>
                <w:rStyle w:val="Strong"/>
                <w:rFonts w:ascii="Arial" w:hAnsi="Arial" w:cs="Arial"/>
                <w:b w:val="0"/>
                <w:bCs w:val="0"/>
                <w:sz w:val="24"/>
                <w:szCs w:val="24"/>
                <w:lang w:val="bs-Latn-BA"/>
              </w:rPr>
              <w:t xml:space="preserve">Subvencioniranje strukturiranih </w:t>
            </w:r>
            <w:r w:rsidR="004A2FBF">
              <w:rPr>
                <w:rStyle w:val="Strong"/>
                <w:rFonts w:ascii="Arial" w:hAnsi="Arial" w:cs="Arial"/>
                <w:b w:val="0"/>
                <w:bCs w:val="0"/>
                <w:sz w:val="24"/>
                <w:szCs w:val="24"/>
                <w:lang w:val="bs-Latn-BA"/>
              </w:rPr>
              <w:t>vannastavnih</w:t>
            </w:r>
            <w:r w:rsidR="004A2FBF" w:rsidRPr="007A79DF">
              <w:rPr>
                <w:rStyle w:val="Strong"/>
                <w:rFonts w:ascii="Arial" w:hAnsi="Arial" w:cs="Arial"/>
                <w:b w:val="0"/>
                <w:bCs w:val="0"/>
                <w:sz w:val="24"/>
                <w:szCs w:val="24"/>
                <w:lang w:val="bs-Latn-BA"/>
              </w:rPr>
              <w:t xml:space="preserve"> </w:t>
            </w:r>
            <w:r w:rsidRPr="007A79DF">
              <w:rPr>
                <w:rStyle w:val="Strong"/>
                <w:rFonts w:ascii="Arial" w:hAnsi="Arial" w:cs="Arial"/>
                <w:b w:val="0"/>
                <w:bCs w:val="0"/>
                <w:sz w:val="24"/>
                <w:szCs w:val="24"/>
                <w:lang w:val="bs-Latn-BA"/>
              </w:rPr>
              <w:t xml:space="preserve">aktivnosti roditeljima i/ili </w:t>
            </w:r>
            <w:r w:rsidR="00FF43B1">
              <w:rPr>
                <w:rStyle w:val="Strong"/>
                <w:rFonts w:ascii="Arial" w:hAnsi="Arial" w:cs="Arial"/>
                <w:b w:val="0"/>
                <w:bCs w:val="0"/>
                <w:sz w:val="24"/>
                <w:szCs w:val="24"/>
                <w:lang w:val="bs-Latn-BA"/>
              </w:rPr>
              <w:t>pružaocima usluga za djecu od 5-</w:t>
            </w:r>
            <w:r w:rsidRPr="007A79DF">
              <w:rPr>
                <w:rStyle w:val="Strong"/>
                <w:rFonts w:ascii="Arial" w:hAnsi="Arial" w:cs="Arial"/>
                <w:b w:val="0"/>
                <w:bCs w:val="0"/>
                <w:sz w:val="24"/>
                <w:szCs w:val="24"/>
                <w:lang w:val="bs-Latn-BA"/>
              </w:rPr>
              <w:t>18 godina</w:t>
            </w:r>
          </w:p>
        </w:tc>
        <w:tc>
          <w:tcPr>
            <w:tcW w:w="1984" w:type="dxa"/>
          </w:tcPr>
          <w:p w14:paraId="20315747" w14:textId="77777777" w:rsidR="004A2FBF" w:rsidRPr="00555DBE" w:rsidRDefault="004A2FBF" w:rsidP="003D304B">
            <w:pPr>
              <w:pStyle w:val="ListParagraph"/>
              <w:numPr>
                <w:ilvl w:val="0"/>
                <w:numId w:val="21"/>
              </w:numPr>
              <w:rPr>
                <w:rFonts w:ascii="Arial" w:hAnsi="Arial" w:cs="Arial"/>
                <w:sz w:val="24"/>
                <w:szCs w:val="24"/>
                <w:lang w:val="bs-Latn-BA"/>
              </w:rPr>
            </w:pPr>
            <w:r w:rsidRPr="00555DBE">
              <w:rPr>
                <w:rFonts w:ascii="Arial" w:hAnsi="Arial" w:cs="Arial"/>
                <w:sz w:val="24"/>
                <w:szCs w:val="24"/>
                <w:lang w:val="bs-Latn-BA"/>
              </w:rPr>
              <w:t>Budžetska sredstva</w:t>
            </w:r>
          </w:p>
          <w:p w14:paraId="1FEDF3B2" w14:textId="77777777" w:rsidR="004A2FBF" w:rsidRPr="00555DBE" w:rsidRDefault="004A2FBF" w:rsidP="003D304B">
            <w:pPr>
              <w:pStyle w:val="ListParagraph"/>
              <w:numPr>
                <w:ilvl w:val="0"/>
                <w:numId w:val="21"/>
              </w:numPr>
              <w:rPr>
                <w:rFonts w:ascii="Arial" w:hAnsi="Arial" w:cs="Arial"/>
                <w:sz w:val="24"/>
                <w:szCs w:val="24"/>
                <w:lang w:val="bs-Latn-BA"/>
              </w:rPr>
            </w:pPr>
            <w:r w:rsidRPr="00555DBE">
              <w:rPr>
                <w:rFonts w:ascii="Arial" w:hAnsi="Arial" w:cs="Arial"/>
                <w:sz w:val="24"/>
                <w:szCs w:val="24"/>
                <w:lang w:val="bs-Latn-BA"/>
              </w:rPr>
              <w:t>Donatorska sredstva</w:t>
            </w:r>
          </w:p>
          <w:p w14:paraId="147BC1DF" w14:textId="77777777" w:rsidR="00CB0FFC" w:rsidRPr="007A79DF" w:rsidRDefault="00CB0FFC" w:rsidP="00CB0FFC">
            <w:pPr>
              <w:pStyle w:val="ListParagraph"/>
              <w:spacing w:line="256" w:lineRule="auto"/>
              <w:ind w:left="171"/>
              <w:rPr>
                <w:rFonts w:ascii="Arial" w:hAnsi="Arial" w:cs="Arial"/>
                <w:color w:val="FF0000"/>
                <w:sz w:val="24"/>
                <w:szCs w:val="24"/>
                <w:lang w:val="bs-Latn-BA"/>
              </w:rPr>
            </w:pPr>
          </w:p>
          <w:p w14:paraId="43515ABE" w14:textId="77777777" w:rsidR="00CB0FFC" w:rsidRPr="007A79DF" w:rsidRDefault="00CB0FFC" w:rsidP="00CB0FFC">
            <w:pPr>
              <w:pStyle w:val="ListParagraph"/>
              <w:ind w:left="360"/>
              <w:rPr>
                <w:rFonts w:ascii="Arial" w:hAnsi="Arial" w:cs="Arial"/>
                <w:sz w:val="24"/>
                <w:szCs w:val="24"/>
                <w:lang w:val="bs-Latn-BA"/>
              </w:rPr>
            </w:pPr>
          </w:p>
        </w:tc>
        <w:tc>
          <w:tcPr>
            <w:tcW w:w="1985" w:type="dxa"/>
          </w:tcPr>
          <w:p w14:paraId="2312FD5F" w14:textId="6AC93365" w:rsidR="00CB0FFC" w:rsidRPr="007A79DF" w:rsidRDefault="00CB0FFC" w:rsidP="00CB0FFC">
            <w:pPr>
              <w:rPr>
                <w:rFonts w:ascii="Arial" w:hAnsi="Arial" w:cs="Arial"/>
                <w:sz w:val="24"/>
                <w:szCs w:val="24"/>
                <w:lang w:val="bs-Latn-BA"/>
              </w:rPr>
            </w:pPr>
            <w:r w:rsidRPr="007A79DF">
              <w:rPr>
                <w:rFonts w:ascii="Arial" w:hAnsi="Arial" w:cs="Arial"/>
                <w:sz w:val="24"/>
                <w:szCs w:val="24"/>
                <w:lang w:val="bs-Latn-BA"/>
              </w:rPr>
              <w:t>Kontinuirano</w:t>
            </w:r>
          </w:p>
        </w:tc>
      </w:tr>
      <w:tr w:rsidR="004A2FBF" w:rsidRPr="004776A0" w14:paraId="151C113A" w14:textId="77777777" w:rsidTr="000B65A3">
        <w:trPr>
          <w:trHeight w:val="53"/>
        </w:trPr>
        <w:tc>
          <w:tcPr>
            <w:tcW w:w="14318" w:type="dxa"/>
            <w:gridSpan w:val="4"/>
            <w:shd w:val="clear" w:color="auto" w:fill="E5B8B7" w:themeFill="accent2" w:themeFillTint="66"/>
          </w:tcPr>
          <w:p w14:paraId="75B0A7A3" w14:textId="6C27ADC1" w:rsidR="004A2FBF" w:rsidRPr="007A79DF" w:rsidRDefault="004A2FBF" w:rsidP="007A79DF">
            <w:pPr>
              <w:rPr>
                <w:rFonts w:ascii="Arial" w:hAnsi="Arial" w:cs="Arial"/>
                <w:b/>
                <w:sz w:val="24"/>
                <w:szCs w:val="24"/>
                <w:lang w:val="bs-Latn-BA"/>
              </w:rPr>
            </w:pPr>
            <w:r w:rsidRPr="007A79DF">
              <w:rPr>
                <w:rFonts w:ascii="Arial" w:hAnsi="Arial" w:cs="Arial"/>
                <w:b/>
                <w:sz w:val="24"/>
                <w:szCs w:val="24"/>
                <w:lang w:val="bs-Latn-BA"/>
              </w:rPr>
              <w:t>D.2.</w:t>
            </w:r>
            <w:r w:rsidR="00977008">
              <w:rPr>
                <w:rFonts w:ascii="Arial" w:hAnsi="Arial" w:cs="Arial"/>
                <w:b/>
                <w:sz w:val="24"/>
                <w:szCs w:val="24"/>
                <w:lang w:val="bs-Latn-BA"/>
              </w:rPr>
              <w:t xml:space="preserve"> </w:t>
            </w:r>
            <w:r w:rsidRPr="007A79DF">
              <w:rPr>
                <w:rFonts w:ascii="Arial" w:hAnsi="Arial" w:cs="Arial"/>
                <w:b/>
                <w:sz w:val="24"/>
                <w:szCs w:val="24"/>
                <w:lang w:val="bs-Latn-BA"/>
              </w:rPr>
              <w:t>Unaprijediti regulatorno okruženje koje će po</w:t>
            </w:r>
            <w:r>
              <w:rPr>
                <w:rFonts w:ascii="Arial" w:hAnsi="Arial" w:cs="Arial"/>
                <w:b/>
                <w:sz w:val="24"/>
                <w:szCs w:val="24"/>
                <w:lang w:val="bs-Latn-BA"/>
              </w:rPr>
              <w:t>ds</w:t>
            </w:r>
            <w:r w:rsidRPr="007A79DF">
              <w:rPr>
                <w:rFonts w:ascii="Arial" w:hAnsi="Arial" w:cs="Arial"/>
                <w:b/>
                <w:sz w:val="24"/>
                <w:szCs w:val="24"/>
                <w:lang w:val="bs-Latn-BA"/>
              </w:rPr>
              <w:t xml:space="preserve">ticati na manje konzumiranje psihoaktivnih supstanci i drugih sadržaja </w:t>
            </w:r>
          </w:p>
        </w:tc>
      </w:tr>
      <w:tr w:rsidR="00C32A04" w:rsidRPr="004776A0" w14:paraId="7EF335B6" w14:textId="77777777" w:rsidTr="00083763">
        <w:trPr>
          <w:trHeight w:val="53"/>
        </w:trPr>
        <w:tc>
          <w:tcPr>
            <w:tcW w:w="14318" w:type="dxa"/>
            <w:gridSpan w:val="4"/>
            <w:shd w:val="clear" w:color="auto" w:fill="auto"/>
          </w:tcPr>
          <w:p w14:paraId="5A300315" w14:textId="267A2626" w:rsidR="00C32A04" w:rsidRPr="00C32A04" w:rsidRDefault="00C32A04" w:rsidP="00C32A04">
            <w:pPr>
              <w:jc w:val="both"/>
              <w:rPr>
                <w:rFonts w:ascii="Arial" w:hAnsi="Arial" w:cs="Arial"/>
                <w:b/>
                <w:sz w:val="24"/>
                <w:szCs w:val="24"/>
                <w:lang w:val="bs-Latn-BA"/>
              </w:rPr>
            </w:pPr>
            <w:r w:rsidRPr="00C32A04">
              <w:rPr>
                <w:rFonts w:ascii="Arial" w:hAnsi="Arial" w:cs="Arial"/>
                <w:b/>
                <w:sz w:val="24"/>
                <w:szCs w:val="24"/>
                <w:lang w:val="bs-Latn-BA"/>
              </w:rPr>
              <w:t xml:space="preserve">D.2.1. Poboljšane propisne mjere za veću sigurnost i zaštitu djece i mladih od alkoholne, duhanske i industrije igara na </w:t>
            </w:r>
            <w:r w:rsidRPr="00C32A04">
              <w:rPr>
                <w:rFonts w:ascii="Arial" w:hAnsi="Arial" w:cs="Arial"/>
                <w:b/>
                <w:sz w:val="24"/>
                <w:szCs w:val="24"/>
                <w:lang w:val="bs-Latn-BA"/>
              </w:rPr>
              <w:lastRenderedPageBreak/>
              <w:t>sreću</w:t>
            </w:r>
          </w:p>
        </w:tc>
      </w:tr>
      <w:tr w:rsidR="00CB0FFC" w:rsidRPr="004776A0" w14:paraId="0ADBB833" w14:textId="77777777" w:rsidTr="000B65A3">
        <w:tc>
          <w:tcPr>
            <w:tcW w:w="3119" w:type="dxa"/>
            <w:shd w:val="clear" w:color="auto" w:fill="B8CCE4" w:themeFill="accent1" w:themeFillTint="66"/>
          </w:tcPr>
          <w:p w14:paraId="70CD9F08" w14:textId="77777777" w:rsidR="00CB0FFC" w:rsidRPr="007A79DF" w:rsidRDefault="00CB0FFC" w:rsidP="00CB0FFC">
            <w:pPr>
              <w:jc w:val="center"/>
              <w:rPr>
                <w:rFonts w:ascii="Arial" w:hAnsi="Arial" w:cs="Arial"/>
                <w:sz w:val="24"/>
                <w:szCs w:val="24"/>
                <w:lang w:val="bs-Latn-BA"/>
              </w:rPr>
            </w:pPr>
            <w:r w:rsidRPr="007A79DF">
              <w:rPr>
                <w:rFonts w:ascii="Arial" w:hAnsi="Arial" w:cs="Arial"/>
                <w:sz w:val="24"/>
                <w:szCs w:val="24"/>
                <w:lang w:val="bs-Latn-BA"/>
              </w:rPr>
              <w:lastRenderedPageBreak/>
              <w:t>Nosilac aktivnosti</w:t>
            </w:r>
          </w:p>
        </w:tc>
        <w:tc>
          <w:tcPr>
            <w:tcW w:w="7230" w:type="dxa"/>
            <w:shd w:val="clear" w:color="auto" w:fill="B8CCE4" w:themeFill="accent1" w:themeFillTint="66"/>
          </w:tcPr>
          <w:p w14:paraId="1B5AE241" w14:textId="77777777" w:rsidR="00CB0FFC" w:rsidRPr="007A79DF" w:rsidRDefault="00CB0FFC" w:rsidP="00CB0FFC">
            <w:pPr>
              <w:jc w:val="center"/>
              <w:rPr>
                <w:rFonts w:ascii="Arial" w:hAnsi="Arial" w:cs="Arial"/>
                <w:sz w:val="24"/>
                <w:szCs w:val="24"/>
                <w:lang w:val="bs-Latn-BA"/>
              </w:rPr>
            </w:pPr>
            <w:r w:rsidRPr="007A79DF">
              <w:rPr>
                <w:rFonts w:ascii="Arial" w:hAnsi="Arial" w:cs="Arial"/>
                <w:sz w:val="24"/>
                <w:szCs w:val="24"/>
                <w:lang w:val="bs-Latn-BA"/>
              </w:rPr>
              <w:t>Indikatori</w:t>
            </w:r>
          </w:p>
        </w:tc>
        <w:tc>
          <w:tcPr>
            <w:tcW w:w="1984" w:type="dxa"/>
            <w:shd w:val="clear" w:color="auto" w:fill="B8CCE4" w:themeFill="accent1" w:themeFillTint="66"/>
          </w:tcPr>
          <w:p w14:paraId="08A6A445" w14:textId="77777777" w:rsidR="00CB0FFC" w:rsidRPr="007A79DF" w:rsidRDefault="00CB0FFC" w:rsidP="00CB0FFC">
            <w:pPr>
              <w:jc w:val="center"/>
              <w:rPr>
                <w:rFonts w:ascii="Arial" w:hAnsi="Arial" w:cs="Arial"/>
                <w:sz w:val="24"/>
                <w:szCs w:val="24"/>
                <w:lang w:val="bs-Latn-BA"/>
              </w:rPr>
            </w:pPr>
            <w:r w:rsidRPr="007A79DF">
              <w:rPr>
                <w:rFonts w:ascii="Arial" w:hAnsi="Arial" w:cs="Arial"/>
                <w:sz w:val="24"/>
                <w:szCs w:val="24"/>
                <w:lang w:val="bs-Latn-BA"/>
              </w:rPr>
              <w:t>Finansije</w:t>
            </w:r>
          </w:p>
        </w:tc>
        <w:tc>
          <w:tcPr>
            <w:tcW w:w="1985" w:type="dxa"/>
            <w:shd w:val="clear" w:color="auto" w:fill="B8CCE4" w:themeFill="accent1" w:themeFillTint="66"/>
          </w:tcPr>
          <w:p w14:paraId="7BF89792" w14:textId="77777777" w:rsidR="00CB0FFC" w:rsidRPr="007A79DF" w:rsidRDefault="00CB0FFC" w:rsidP="00CB0FFC">
            <w:pPr>
              <w:jc w:val="center"/>
              <w:rPr>
                <w:rFonts w:ascii="Arial" w:hAnsi="Arial" w:cs="Arial"/>
                <w:sz w:val="24"/>
                <w:szCs w:val="24"/>
                <w:lang w:val="bs-Latn-BA"/>
              </w:rPr>
            </w:pPr>
            <w:r w:rsidRPr="007A79DF">
              <w:rPr>
                <w:rFonts w:ascii="Arial" w:hAnsi="Arial" w:cs="Arial"/>
                <w:sz w:val="24"/>
                <w:szCs w:val="24"/>
                <w:lang w:val="bs-Latn-BA"/>
              </w:rPr>
              <w:t>Rokovi</w:t>
            </w:r>
          </w:p>
        </w:tc>
      </w:tr>
      <w:tr w:rsidR="000E0D1C" w:rsidRPr="004776A0" w14:paraId="32226009" w14:textId="77777777" w:rsidTr="000B65A3">
        <w:trPr>
          <w:trHeight w:val="3334"/>
        </w:trPr>
        <w:tc>
          <w:tcPr>
            <w:tcW w:w="3119" w:type="dxa"/>
          </w:tcPr>
          <w:p w14:paraId="21A6DCA8" w14:textId="37EBB806" w:rsidR="000E0D1C" w:rsidRPr="007A79DF" w:rsidRDefault="000E0D1C" w:rsidP="000E0D1C">
            <w:pPr>
              <w:rPr>
                <w:rFonts w:ascii="Arial" w:hAnsi="Arial" w:cs="Arial"/>
                <w:sz w:val="24"/>
                <w:szCs w:val="24"/>
                <w:lang w:val="bs-Latn-BA"/>
              </w:rPr>
            </w:pPr>
            <w:r w:rsidRPr="007A79DF">
              <w:rPr>
                <w:rFonts w:ascii="Arial" w:hAnsi="Arial" w:cs="Arial"/>
                <w:sz w:val="24"/>
                <w:szCs w:val="24"/>
                <w:lang w:val="bs-Latn-BA"/>
              </w:rPr>
              <w:t>Federalno ministarstvo finansija</w:t>
            </w:r>
          </w:p>
          <w:p w14:paraId="1152E89A" w14:textId="25F4211B" w:rsidR="000E0D1C" w:rsidRPr="007A79DF" w:rsidRDefault="000E0D1C" w:rsidP="000E0D1C">
            <w:pPr>
              <w:rPr>
                <w:rFonts w:ascii="Arial" w:hAnsi="Arial" w:cs="Arial"/>
                <w:sz w:val="24"/>
                <w:szCs w:val="24"/>
                <w:lang w:val="bs-Latn-BA"/>
              </w:rPr>
            </w:pPr>
            <w:r w:rsidRPr="007A79DF">
              <w:rPr>
                <w:rFonts w:ascii="Arial" w:hAnsi="Arial" w:cs="Arial"/>
                <w:sz w:val="24"/>
                <w:szCs w:val="24"/>
                <w:lang w:val="bs-Latn-BA"/>
              </w:rPr>
              <w:t xml:space="preserve">Federalno ministarstvo zdravstva, Federalno ministarstvo obrazovanja i nauke, Federalno ministarstvo kulture i sporta, </w:t>
            </w:r>
          </w:p>
          <w:p w14:paraId="7BBFA953" w14:textId="629D2F75" w:rsidR="000E0D1C" w:rsidRPr="007A79DF" w:rsidRDefault="000E0D1C" w:rsidP="000E0D1C">
            <w:pPr>
              <w:rPr>
                <w:rFonts w:ascii="Arial" w:hAnsi="Arial" w:cs="Arial"/>
                <w:sz w:val="24"/>
                <w:szCs w:val="24"/>
                <w:lang w:val="bs-Latn-BA"/>
              </w:rPr>
            </w:pPr>
            <w:r w:rsidRPr="007A79DF">
              <w:rPr>
                <w:rFonts w:ascii="Arial" w:hAnsi="Arial" w:cs="Arial"/>
                <w:sz w:val="24"/>
                <w:szCs w:val="24"/>
                <w:lang w:val="bs-Latn-BA"/>
              </w:rPr>
              <w:t>Federalno ministarstvo unutrašnjih poslova</w:t>
            </w:r>
          </w:p>
        </w:tc>
        <w:tc>
          <w:tcPr>
            <w:tcW w:w="7230" w:type="dxa"/>
          </w:tcPr>
          <w:p w14:paraId="493B1EFF" w14:textId="29800EBC" w:rsidR="000E0D1C" w:rsidRPr="007A79DF" w:rsidRDefault="000E0D1C" w:rsidP="00C32A04">
            <w:pPr>
              <w:numPr>
                <w:ilvl w:val="0"/>
                <w:numId w:val="16"/>
              </w:numPr>
              <w:spacing w:line="276" w:lineRule="auto"/>
              <w:ind w:left="357" w:hanging="357"/>
              <w:jc w:val="both"/>
              <w:rPr>
                <w:rFonts w:ascii="Arial" w:hAnsi="Arial" w:cs="Arial"/>
                <w:sz w:val="24"/>
                <w:szCs w:val="24"/>
                <w:lang w:val="bs-Latn-BA"/>
              </w:rPr>
            </w:pPr>
            <w:r w:rsidRPr="007A79DF">
              <w:rPr>
                <w:rFonts w:ascii="Arial" w:hAnsi="Arial" w:cs="Arial"/>
                <w:sz w:val="24"/>
                <w:szCs w:val="24"/>
                <w:lang w:val="bs-Latn-BA"/>
              </w:rPr>
              <w:t>Zakon o igrama na sreću i podzakonski akti unaprijeđeni s ciljem efikasnijeg djelovanja i smanjenja učešća djece i mladih u igrama na sreću</w:t>
            </w:r>
          </w:p>
          <w:p w14:paraId="7A94D1AA" w14:textId="6928BAAA" w:rsidR="000E0D1C" w:rsidRPr="007A79DF" w:rsidRDefault="000E0D1C" w:rsidP="00C32A04">
            <w:pPr>
              <w:numPr>
                <w:ilvl w:val="0"/>
                <w:numId w:val="16"/>
              </w:numPr>
              <w:spacing w:line="276" w:lineRule="auto"/>
              <w:ind w:left="357" w:hanging="357"/>
              <w:jc w:val="both"/>
              <w:rPr>
                <w:rFonts w:ascii="Arial" w:hAnsi="Arial" w:cs="Arial"/>
                <w:sz w:val="24"/>
                <w:szCs w:val="24"/>
                <w:lang w:val="bs-Latn-BA"/>
              </w:rPr>
            </w:pPr>
            <w:r w:rsidRPr="007A79DF">
              <w:rPr>
                <w:rFonts w:ascii="Arial" w:hAnsi="Arial" w:cs="Arial"/>
                <w:bCs/>
                <w:sz w:val="24"/>
                <w:szCs w:val="24"/>
                <w:lang w:val="bs-Latn-BA"/>
              </w:rPr>
              <w:t xml:space="preserve">Izmjenjeni i </w:t>
            </w:r>
            <w:r w:rsidRPr="007A79DF">
              <w:rPr>
                <w:rFonts w:ascii="Arial" w:hAnsi="Arial" w:cs="Arial"/>
                <w:sz w:val="24"/>
                <w:szCs w:val="24"/>
                <w:lang w:val="bs-Latn-BA"/>
              </w:rPr>
              <w:t xml:space="preserve">dopunjeni zakoni koji </w:t>
            </w:r>
            <w:r w:rsidR="00F40438" w:rsidRPr="007A79DF">
              <w:rPr>
                <w:rFonts w:ascii="Arial" w:hAnsi="Arial" w:cs="Arial"/>
                <w:sz w:val="24"/>
                <w:szCs w:val="24"/>
                <w:lang w:val="bs-Latn-BA"/>
              </w:rPr>
              <w:t>reguli</w:t>
            </w:r>
            <w:r w:rsidR="00F40438">
              <w:rPr>
                <w:rFonts w:ascii="Arial" w:hAnsi="Arial" w:cs="Arial"/>
                <w:sz w:val="24"/>
                <w:szCs w:val="24"/>
                <w:lang w:val="bs-Latn-BA"/>
              </w:rPr>
              <w:t>š</w:t>
            </w:r>
            <w:r w:rsidR="00F40438" w:rsidRPr="007A79DF">
              <w:rPr>
                <w:rFonts w:ascii="Arial" w:hAnsi="Arial" w:cs="Arial"/>
                <w:sz w:val="24"/>
                <w:szCs w:val="24"/>
                <w:lang w:val="bs-Latn-BA"/>
              </w:rPr>
              <w:t xml:space="preserve">u </w:t>
            </w:r>
            <w:r w:rsidRPr="007A79DF">
              <w:rPr>
                <w:rFonts w:ascii="Arial" w:hAnsi="Arial" w:cs="Arial"/>
                <w:sz w:val="24"/>
                <w:szCs w:val="24"/>
                <w:lang w:val="bs-Latn-BA"/>
              </w:rPr>
              <w:t>proizvodnju, distribuciju i prodaju alkohola, duhana i drugih psihoaktivnih supstanci</w:t>
            </w:r>
          </w:p>
          <w:p w14:paraId="23926A8B" w14:textId="5A8E0930" w:rsidR="000E0D1C" w:rsidRPr="007A79DF" w:rsidRDefault="000E0D1C" w:rsidP="00C32A04">
            <w:pPr>
              <w:numPr>
                <w:ilvl w:val="0"/>
                <w:numId w:val="16"/>
              </w:numPr>
              <w:spacing w:line="276" w:lineRule="auto"/>
              <w:ind w:left="357" w:hanging="357"/>
              <w:jc w:val="both"/>
              <w:rPr>
                <w:rFonts w:ascii="Arial" w:hAnsi="Arial" w:cs="Arial"/>
                <w:sz w:val="24"/>
                <w:szCs w:val="24"/>
                <w:lang w:val="bs-Latn-BA"/>
              </w:rPr>
            </w:pPr>
            <w:r w:rsidRPr="007A79DF">
              <w:rPr>
                <w:rFonts w:ascii="Arial" w:hAnsi="Arial" w:cs="Arial"/>
                <w:sz w:val="24"/>
                <w:szCs w:val="24"/>
                <w:lang w:val="bs-Latn-BA"/>
              </w:rPr>
              <w:t>Postupak ograničenog oglašavanja i promocije alkohola, duhana i igara na sreću reguli</w:t>
            </w:r>
            <w:r w:rsidR="00F40438">
              <w:rPr>
                <w:rFonts w:ascii="Arial" w:hAnsi="Arial" w:cs="Arial"/>
                <w:sz w:val="24"/>
                <w:szCs w:val="24"/>
                <w:lang w:val="bs-Latn-BA"/>
              </w:rPr>
              <w:t>s</w:t>
            </w:r>
            <w:r w:rsidRPr="007A79DF">
              <w:rPr>
                <w:rFonts w:ascii="Arial" w:hAnsi="Arial" w:cs="Arial"/>
                <w:sz w:val="24"/>
                <w:szCs w:val="24"/>
                <w:lang w:val="bs-Latn-BA"/>
              </w:rPr>
              <w:t>ani novim zakonskim rješenjima</w:t>
            </w:r>
          </w:p>
          <w:p w14:paraId="4C7C7C51" w14:textId="3CA59A30" w:rsidR="000E0D1C" w:rsidRPr="007A79DF" w:rsidRDefault="000E0D1C" w:rsidP="00C32A04">
            <w:pPr>
              <w:numPr>
                <w:ilvl w:val="0"/>
                <w:numId w:val="16"/>
              </w:numPr>
              <w:spacing w:line="276" w:lineRule="auto"/>
              <w:ind w:left="357" w:hanging="357"/>
              <w:jc w:val="both"/>
              <w:rPr>
                <w:rFonts w:ascii="Arial" w:hAnsi="Arial" w:cs="Arial"/>
                <w:sz w:val="24"/>
                <w:szCs w:val="24"/>
                <w:lang w:val="bs-Latn-BA"/>
              </w:rPr>
            </w:pPr>
            <w:r w:rsidRPr="007A79DF">
              <w:rPr>
                <w:rFonts w:ascii="Arial" w:hAnsi="Arial" w:cs="Arial"/>
                <w:sz w:val="24"/>
                <w:szCs w:val="24"/>
                <w:lang w:val="bs-Latn-BA"/>
              </w:rPr>
              <w:t>Utvrđen postupak licenciranja prodavača alkohola, duhana i duhanskih proizvoda koji uključuje redovne inspekcijsk</w:t>
            </w:r>
            <w:r w:rsidR="002A1EFB" w:rsidRPr="007A79DF">
              <w:rPr>
                <w:rFonts w:ascii="Arial" w:hAnsi="Arial" w:cs="Arial"/>
                <w:sz w:val="24"/>
                <w:szCs w:val="24"/>
                <w:lang w:val="bs-Latn-BA"/>
              </w:rPr>
              <w:t>e</w:t>
            </w:r>
            <w:r w:rsidRPr="007A79DF">
              <w:rPr>
                <w:rFonts w:ascii="Arial" w:hAnsi="Arial" w:cs="Arial"/>
                <w:sz w:val="24"/>
                <w:szCs w:val="24"/>
                <w:lang w:val="bs-Latn-BA"/>
              </w:rPr>
              <w:t xml:space="preserve"> nadzore </w:t>
            </w:r>
          </w:p>
          <w:p w14:paraId="776DE8F2" w14:textId="76E589BD" w:rsidR="000E0D1C" w:rsidRPr="007A79DF" w:rsidRDefault="000E0D1C" w:rsidP="00C32A04">
            <w:pPr>
              <w:numPr>
                <w:ilvl w:val="0"/>
                <w:numId w:val="16"/>
              </w:numPr>
              <w:spacing w:line="276" w:lineRule="auto"/>
              <w:ind w:left="357" w:hanging="357"/>
              <w:jc w:val="both"/>
              <w:rPr>
                <w:rFonts w:ascii="Arial" w:hAnsi="Arial" w:cs="Arial"/>
                <w:sz w:val="24"/>
                <w:szCs w:val="24"/>
                <w:lang w:val="bs-Latn-BA"/>
              </w:rPr>
            </w:pPr>
            <w:r w:rsidRPr="007A79DF">
              <w:rPr>
                <w:rFonts w:ascii="Arial" w:hAnsi="Arial" w:cs="Arial"/>
                <w:sz w:val="24"/>
                <w:szCs w:val="24"/>
                <w:lang w:val="bs-Latn-BA"/>
              </w:rPr>
              <w:t>Povećani kapaciteti organa inspekcije nad provođenjem zakona koji tretiraju ove oblasti</w:t>
            </w:r>
          </w:p>
        </w:tc>
        <w:tc>
          <w:tcPr>
            <w:tcW w:w="1984" w:type="dxa"/>
          </w:tcPr>
          <w:p w14:paraId="04A1D2CE" w14:textId="77777777" w:rsidR="004A2FBF" w:rsidRPr="00555DBE" w:rsidRDefault="004A2FBF" w:rsidP="003D304B">
            <w:pPr>
              <w:pStyle w:val="ListParagraph"/>
              <w:numPr>
                <w:ilvl w:val="0"/>
                <w:numId w:val="16"/>
              </w:numPr>
              <w:rPr>
                <w:rFonts w:ascii="Arial" w:hAnsi="Arial" w:cs="Arial"/>
                <w:sz w:val="24"/>
                <w:szCs w:val="24"/>
                <w:lang w:val="bs-Latn-BA"/>
              </w:rPr>
            </w:pPr>
            <w:r w:rsidRPr="00555DBE">
              <w:rPr>
                <w:rFonts w:ascii="Arial" w:hAnsi="Arial" w:cs="Arial"/>
                <w:sz w:val="24"/>
                <w:szCs w:val="24"/>
                <w:lang w:val="bs-Latn-BA"/>
              </w:rPr>
              <w:t>Budžetska sredstva</w:t>
            </w:r>
          </w:p>
          <w:p w14:paraId="4F20D80A" w14:textId="77777777" w:rsidR="004A2FBF" w:rsidRPr="00555DBE" w:rsidRDefault="004A2FBF" w:rsidP="003D304B">
            <w:pPr>
              <w:pStyle w:val="ListParagraph"/>
              <w:numPr>
                <w:ilvl w:val="0"/>
                <w:numId w:val="16"/>
              </w:numPr>
              <w:rPr>
                <w:rFonts w:ascii="Arial" w:hAnsi="Arial" w:cs="Arial"/>
                <w:sz w:val="24"/>
                <w:szCs w:val="24"/>
                <w:lang w:val="bs-Latn-BA"/>
              </w:rPr>
            </w:pPr>
            <w:r w:rsidRPr="00555DBE">
              <w:rPr>
                <w:rFonts w:ascii="Arial" w:hAnsi="Arial" w:cs="Arial"/>
                <w:sz w:val="24"/>
                <w:szCs w:val="24"/>
                <w:lang w:val="bs-Latn-BA"/>
              </w:rPr>
              <w:t>Donatorska sredstva</w:t>
            </w:r>
          </w:p>
          <w:p w14:paraId="4AA11684" w14:textId="77777777" w:rsidR="000E0D1C" w:rsidRPr="007A79DF" w:rsidRDefault="000E0D1C" w:rsidP="000E0D1C">
            <w:pPr>
              <w:pStyle w:val="ListParagraph"/>
              <w:spacing w:line="256" w:lineRule="auto"/>
              <w:ind w:left="171"/>
              <w:rPr>
                <w:rFonts w:ascii="Arial" w:hAnsi="Arial" w:cs="Arial"/>
                <w:color w:val="FF0000"/>
                <w:sz w:val="24"/>
                <w:szCs w:val="24"/>
                <w:lang w:val="bs-Latn-BA"/>
              </w:rPr>
            </w:pPr>
          </w:p>
          <w:p w14:paraId="4E8E946F" w14:textId="7B5E5F69" w:rsidR="000E0D1C" w:rsidRPr="007A79DF" w:rsidRDefault="000E0D1C" w:rsidP="000E0D1C">
            <w:pPr>
              <w:rPr>
                <w:lang w:val="bs-Latn-BA"/>
              </w:rPr>
            </w:pPr>
          </w:p>
        </w:tc>
        <w:tc>
          <w:tcPr>
            <w:tcW w:w="1985" w:type="dxa"/>
          </w:tcPr>
          <w:p w14:paraId="4EE13E5D" w14:textId="20E9A81D" w:rsidR="000E0D1C" w:rsidRPr="007A79DF" w:rsidRDefault="000E0D1C" w:rsidP="000E0D1C">
            <w:pPr>
              <w:rPr>
                <w:lang w:val="bs-Latn-BA"/>
              </w:rPr>
            </w:pPr>
            <w:r w:rsidRPr="007A79DF">
              <w:rPr>
                <w:rFonts w:ascii="Arial" w:hAnsi="Arial" w:cs="Arial"/>
                <w:sz w:val="24"/>
                <w:szCs w:val="24"/>
                <w:lang w:val="bs-Latn-BA"/>
              </w:rPr>
              <w:t>Kontinuirano</w:t>
            </w:r>
          </w:p>
        </w:tc>
      </w:tr>
      <w:tr w:rsidR="00C32A04" w:rsidRPr="004776A0" w14:paraId="566D60E5" w14:textId="77777777" w:rsidTr="00083763">
        <w:trPr>
          <w:trHeight w:val="366"/>
        </w:trPr>
        <w:tc>
          <w:tcPr>
            <w:tcW w:w="14318" w:type="dxa"/>
            <w:gridSpan w:val="4"/>
          </w:tcPr>
          <w:p w14:paraId="7714076A" w14:textId="319869B9" w:rsidR="00C32A04" w:rsidRPr="00C32A04" w:rsidRDefault="00C32A04" w:rsidP="00C32A04">
            <w:pPr>
              <w:jc w:val="both"/>
              <w:rPr>
                <w:rFonts w:ascii="Arial" w:hAnsi="Arial" w:cs="Arial"/>
                <w:b/>
                <w:sz w:val="24"/>
                <w:szCs w:val="24"/>
                <w:lang w:val="bs-Latn-BA"/>
              </w:rPr>
            </w:pPr>
            <w:r w:rsidRPr="00C32A04">
              <w:rPr>
                <w:rFonts w:ascii="Arial" w:hAnsi="Arial" w:cs="Arial"/>
                <w:b/>
                <w:sz w:val="24"/>
                <w:szCs w:val="24"/>
                <w:lang w:val="bs-Latn-BA"/>
              </w:rPr>
              <w:t xml:space="preserve">D2.2. Povećani kapaciteti menadžmenta kompanija, prodavača, kupaca i potrošača o zaštiti djece i maloljetnika od izloženosti alkoholu, duhanu i igrama na sreću </w:t>
            </w:r>
          </w:p>
        </w:tc>
      </w:tr>
      <w:tr w:rsidR="00CB0FFC" w:rsidRPr="004776A0" w14:paraId="733AFF5F" w14:textId="77777777" w:rsidTr="000B65A3">
        <w:tc>
          <w:tcPr>
            <w:tcW w:w="3119" w:type="dxa"/>
            <w:shd w:val="clear" w:color="auto" w:fill="B8CCE4" w:themeFill="accent1" w:themeFillTint="66"/>
          </w:tcPr>
          <w:p w14:paraId="786D45C6" w14:textId="77777777" w:rsidR="00CB0FFC" w:rsidRPr="007A79DF" w:rsidRDefault="00CB0FFC" w:rsidP="00CB0FFC">
            <w:pPr>
              <w:jc w:val="center"/>
              <w:rPr>
                <w:rFonts w:ascii="Arial" w:hAnsi="Arial" w:cs="Arial"/>
                <w:sz w:val="24"/>
                <w:szCs w:val="24"/>
                <w:lang w:val="bs-Latn-BA"/>
              </w:rPr>
            </w:pPr>
            <w:r w:rsidRPr="007A79DF">
              <w:rPr>
                <w:rFonts w:ascii="Arial" w:hAnsi="Arial" w:cs="Arial"/>
                <w:sz w:val="24"/>
                <w:szCs w:val="24"/>
                <w:lang w:val="bs-Latn-BA"/>
              </w:rPr>
              <w:t>Nosilac aktivnosti</w:t>
            </w:r>
          </w:p>
        </w:tc>
        <w:tc>
          <w:tcPr>
            <w:tcW w:w="7230" w:type="dxa"/>
            <w:shd w:val="clear" w:color="auto" w:fill="B8CCE4" w:themeFill="accent1" w:themeFillTint="66"/>
          </w:tcPr>
          <w:p w14:paraId="131AA29C" w14:textId="77777777" w:rsidR="00CB0FFC" w:rsidRPr="007A79DF" w:rsidRDefault="00CB0FFC" w:rsidP="00CB0FFC">
            <w:pPr>
              <w:jc w:val="center"/>
              <w:rPr>
                <w:rFonts w:ascii="Arial" w:hAnsi="Arial" w:cs="Arial"/>
                <w:sz w:val="24"/>
                <w:szCs w:val="24"/>
                <w:lang w:val="bs-Latn-BA"/>
              </w:rPr>
            </w:pPr>
            <w:r w:rsidRPr="007A79DF">
              <w:rPr>
                <w:rFonts w:ascii="Arial" w:hAnsi="Arial" w:cs="Arial"/>
                <w:sz w:val="24"/>
                <w:szCs w:val="24"/>
                <w:lang w:val="bs-Latn-BA"/>
              </w:rPr>
              <w:t>Indikatori</w:t>
            </w:r>
          </w:p>
        </w:tc>
        <w:tc>
          <w:tcPr>
            <w:tcW w:w="1984" w:type="dxa"/>
            <w:shd w:val="clear" w:color="auto" w:fill="B8CCE4" w:themeFill="accent1" w:themeFillTint="66"/>
          </w:tcPr>
          <w:p w14:paraId="7FDD00E0" w14:textId="77777777" w:rsidR="00CB0FFC" w:rsidRPr="007A79DF" w:rsidRDefault="00CB0FFC" w:rsidP="00CB0FFC">
            <w:pPr>
              <w:jc w:val="center"/>
              <w:rPr>
                <w:rFonts w:ascii="Arial" w:hAnsi="Arial" w:cs="Arial"/>
                <w:sz w:val="24"/>
                <w:szCs w:val="24"/>
                <w:lang w:val="bs-Latn-BA"/>
              </w:rPr>
            </w:pPr>
            <w:r w:rsidRPr="007A79DF">
              <w:rPr>
                <w:rFonts w:ascii="Arial" w:hAnsi="Arial" w:cs="Arial"/>
                <w:sz w:val="24"/>
                <w:szCs w:val="24"/>
                <w:lang w:val="bs-Latn-BA"/>
              </w:rPr>
              <w:t>Finansije</w:t>
            </w:r>
          </w:p>
        </w:tc>
        <w:tc>
          <w:tcPr>
            <w:tcW w:w="1985" w:type="dxa"/>
            <w:shd w:val="clear" w:color="auto" w:fill="B8CCE4" w:themeFill="accent1" w:themeFillTint="66"/>
          </w:tcPr>
          <w:p w14:paraId="5C779925" w14:textId="77777777" w:rsidR="00CB0FFC" w:rsidRPr="007A79DF" w:rsidRDefault="00CB0FFC" w:rsidP="00CB0FFC">
            <w:pPr>
              <w:jc w:val="center"/>
              <w:rPr>
                <w:rFonts w:ascii="Arial" w:hAnsi="Arial" w:cs="Arial"/>
                <w:sz w:val="24"/>
                <w:szCs w:val="24"/>
                <w:lang w:val="bs-Latn-BA"/>
              </w:rPr>
            </w:pPr>
            <w:r w:rsidRPr="007A79DF">
              <w:rPr>
                <w:rFonts w:ascii="Arial" w:hAnsi="Arial" w:cs="Arial"/>
                <w:sz w:val="24"/>
                <w:szCs w:val="24"/>
                <w:lang w:val="bs-Latn-BA"/>
              </w:rPr>
              <w:t>Rokovi</w:t>
            </w:r>
          </w:p>
        </w:tc>
      </w:tr>
      <w:tr w:rsidR="005610FE" w:rsidRPr="004776A0" w14:paraId="3BC684E9" w14:textId="77777777" w:rsidTr="000B65A3">
        <w:tc>
          <w:tcPr>
            <w:tcW w:w="3119" w:type="dxa"/>
          </w:tcPr>
          <w:p w14:paraId="131BC67A" w14:textId="0D466B61" w:rsidR="005610FE" w:rsidRPr="007A79DF" w:rsidRDefault="005610FE" w:rsidP="005610FE">
            <w:pPr>
              <w:spacing w:after="160" w:line="259" w:lineRule="auto"/>
              <w:rPr>
                <w:rFonts w:ascii="Arial" w:hAnsi="Arial" w:cs="Arial"/>
                <w:sz w:val="24"/>
                <w:szCs w:val="24"/>
                <w:lang w:val="bs-Latn-BA"/>
              </w:rPr>
            </w:pPr>
            <w:r w:rsidRPr="007A79DF">
              <w:rPr>
                <w:rFonts w:ascii="Arial" w:hAnsi="Arial" w:cs="Arial"/>
                <w:sz w:val="24"/>
                <w:szCs w:val="24"/>
                <w:lang w:val="bs-Latn-BA"/>
              </w:rPr>
              <w:t>Organi za inspeksijski nadzor i provođenje zakona u saradnji sa NVO drugim stručnim organizacijama</w:t>
            </w:r>
          </w:p>
        </w:tc>
        <w:tc>
          <w:tcPr>
            <w:tcW w:w="7230" w:type="dxa"/>
          </w:tcPr>
          <w:p w14:paraId="5B8297F3" w14:textId="284F8D5F" w:rsidR="005610FE" w:rsidRPr="007A79DF" w:rsidRDefault="005610FE" w:rsidP="00C32A04">
            <w:pPr>
              <w:pStyle w:val="ListParagraph"/>
              <w:numPr>
                <w:ilvl w:val="0"/>
                <w:numId w:val="4"/>
              </w:numPr>
              <w:spacing w:line="276" w:lineRule="auto"/>
              <w:ind w:left="369"/>
              <w:jc w:val="both"/>
              <w:rPr>
                <w:rFonts w:ascii="Arial" w:hAnsi="Arial" w:cs="Arial"/>
                <w:sz w:val="24"/>
                <w:szCs w:val="24"/>
                <w:lang w:val="bs-Latn-BA"/>
              </w:rPr>
            </w:pPr>
            <w:r w:rsidRPr="007A79DF">
              <w:rPr>
                <w:rFonts w:ascii="Arial" w:hAnsi="Arial" w:cs="Arial"/>
                <w:sz w:val="24"/>
                <w:szCs w:val="24"/>
                <w:lang w:val="bs-Latn-BA"/>
              </w:rPr>
              <w:t>Uprave trgovina, marketa, kafića i barova, te priređivača igara na sreću upoznati o štetnosti postupaka prodaje i posluživanja alkohola, duhana i igara na sreću maloljetnicima</w:t>
            </w:r>
          </w:p>
          <w:p w14:paraId="02C3ACE4" w14:textId="188D4112" w:rsidR="005610FE" w:rsidRPr="007A79DF" w:rsidRDefault="00C02C28" w:rsidP="00C32A04">
            <w:pPr>
              <w:pStyle w:val="ListParagraph"/>
              <w:numPr>
                <w:ilvl w:val="0"/>
                <w:numId w:val="4"/>
              </w:numPr>
              <w:spacing w:line="276" w:lineRule="auto"/>
              <w:ind w:left="369"/>
              <w:jc w:val="both"/>
              <w:rPr>
                <w:rFonts w:ascii="Arial" w:hAnsi="Arial" w:cs="Arial"/>
                <w:sz w:val="24"/>
                <w:szCs w:val="24"/>
                <w:lang w:val="bs-Latn-BA"/>
              </w:rPr>
            </w:pPr>
            <w:r w:rsidRPr="007A79DF">
              <w:rPr>
                <w:rFonts w:ascii="Arial" w:hAnsi="Arial" w:cs="Arial"/>
                <w:sz w:val="24"/>
                <w:szCs w:val="24"/>
                <w:lang w:val="bs-Latn-BA"/>
              </w:rPr>
              <w:t>Organiz</w:t>
            </w:r>
            <w:r>
              <w:rPr>
                <w:rFonts w:ascii="Arial" w:hAnsi="Arial" w:cs="Arial"/>
                <w:sz w:val="24"/>
                <w:szCs w:val="24"/>
                <w:lang w:val="bs-Latn-BA"/>
              </w:rPr>
              <w:t>ov</w:t>
            </w:r>
            <w:r w:rsidRPr="007A79DF">
              <w:rPr>
                <w:rFonts w:ascii="Arial" w:hAnsi="Arial" w:cs="Arial"/>
                <w:sz w:val="24"/>
                <w:szCs w:val="24"/>
                <w:lang w:val="bs-Latn-BA"/>
              </w:rPr>
              <w:t xml:space="preserve">ane </w:t>
            </w:r>
            <w:r w:rsidR="005610FE" w:rsidRPr="007A79DF">
              <w:rPr>
                <w:rFonts w:ascii="Arial" w:hAnsi="Arial" w:cs="Arial"/>
                <w:sz w:val="24"/>
                <w:szCs w:val="24"/>
                <w:lang w:val="bs-Latn-BA"/>
              </w:rPr>
              <w:t>edukacije za prodavače, poslužitelje i ugostiteljske radnike o važnosti pošt</w:t>
            </w:r>
            <w:r w:rsidR="004A2FBF">
              <w:rPr>
                <w:rFonts w:ascii="Arial" w:hAnsi="Arial" w:cs="Arial"/>
                <w:sz w:val="24"/>
                <w:szCs w:val="24"/>
                <w:lang w:val="bs-Latn-BA"/>
              </w:rPr>
              <w:t>o</w:t>
            </w:r>
            <w:r w:rsidR="005610FE" w:rsidRPr="007A79DF">
              <w:rPr>
                <w:rFonts w:ascii="Arial" w:hAnsi="Arial" w:cs="Arial"/>
                <w:sz w:val="24"/>
                <w:szCs w:val="24"/>
                <w:lang w:val="bs-Latn-BA"/>
              </w:rPr>
              <w:t>vanja zabrane prodaje i posluživanja alkohola, duhana i igara na sreću maloljetnicima</w:t>
            </w:r>
          </w:p>
          <w:p w14:paraId="2B99E141" w14:textId="5C5E0315" w:rsidR="005610FE" w:rsidRPr="007A79DF" w:rsidRDefault="005610FE" w:rsidP="00C32A04">
            <w:pPr>
              <w:pStyle w:val="ListParagraph"/>
              <w:numPr>
                <w:ilvl w:val="0"/>
                <w:numId w:val="4"/>
              </w:numPr>
              <w:spacing w:line="276" w:lineRule="auto"/>
              <w:ind w:left="369"/>
              <w:jc w:val="both"/>
              <w:rPr>
                <w:rFonts w:ascii="Arial" w:hAnsi="Arial" w:cs="Arial"/>
                <w:sz w:val="24"/>
                <w:szCs w:val="24"/>
                <w:lang w:val="bs-Latn-BA"/>
              </w:rPr>
            </w:pPr>
            <w:r w:rsidRPr="007A79DF">
              <w:rPr>
                <w:rFonts w:ascii="Arial" w:hAnsi="Arial" w:cs="Arial"/>
                <w:sz w:val="24"/>
                <w:szCs w:val="24"/>
                <w:lang w:val="bs-Latn-BA"/>
              </w:rPr>
              <w:t>Kreirane i provedene javne kampanje s ciljem senzibiliziranja cijelog društva o značaju zaštite maloljetnika</w:t>
            </w:r>
          </w:p>
        </w:tc>
        <w:tc>
          <w:tcPr>
            <w:tcW w:w="1984" w:type="dxa"/>
          </w:tcPr>
          <w:p w14:paraId="2A27A78A" w14:textId="77777777" w:rsidR="004A2FBF" w:rsidRPr="00555DBE" w:rsidRDefault="004A2FBF" w:rsidP="003D304B">
            <w:pPr>
              <w:pStyle w:val="ListParagraph"/>
              <w:numPr>
                <w:ilvl w:val="0"/>
                <w:numId w:val="4"/>
              </w:numPr>
              <w:ind w:left="346"/>
              <w:rPr>
                <w:rFonts w:ascii="Arial" w:hAnsi="Arial" w:cs="Arial"/>
                <w:sz w:val="24"/>
                <w:szCs w:val="24"/>
                <w:lang w:val="bs-Latn-BA"/>
              </w:rPr>
            </w:pPr>
            <w:r w:rsidRPr="00555DBE">
              <w:rPr>
                <w:rFonts w:ascii="Arial" w:hAnsi="Arial" w:cs="Arial"/>
                <w:sz w:val="24"/>
                <w:szCs w:val="24"/>
                <w:lang w:val="bs-Latn-BA"/>
              </w:rPr>
              <w:t>Budžetska sredstva</w:t>
            </w:r>
          </w:p>
          <w:p w14:paraId="4E532E67" w14:textId="77777777" w:rsidR="004A2FBF" w:rsidRPr="00555DBE" w:rsidRDefault="004A2FBF" w:rsidP="003D304B">
            <w:pPr>
              <w:pStyle w:val="ListParagraph"/>
              <w:numPr>
                <w:ilvl w:val="0"/>
                <w:numId w:val="4"/>
              </w:numPr>
              <w:ind w:left="346"/>
              <w:rPr>
                <w:rFonts w:ascii="Arial" w:hAnsi="Arial" w:cs="Arial"/>
                <w:sz w:val="24"/>
                <w:szCs w:val="24"/>
                <w:lang w:val="bs-Latn-BA"/>
              </w:rPr>
            </w:pPr>
            <w:r w:rsidRPr="00555DBE">
              <w:rPr>
                <w:rFonts w:ascii="Arial" w:hAnsi="Arial" w:cs="Arial"/>
                <w:sz w:val="24"/>
                <w:szCs w:val="24"/>
                <w:lang w:val="bs-Latn-BA"/>
              </w:rPr>
              <w:t>Donatorska sredstva</w:t>
            </w:r>
          </w:p>
          <w:p w14:paraId="49635786" w14:textId="77777777" w:rsidR="005610FE" w:rsidRPr="007A79DF" w:rsidRDefault="005610FE" w:rsidP="005610FE">
            <w:pPr>
              <w:spacing w:after="160" w:line="259" w:lineRule="auto"/>
              <w:jc w:val="center"/>
              <w:rPr>
                <w:rFonts w:ascii="Arial" w:hAnsi="Arial" w:cs="Arial"/>
                <w:sz w:val="24"/>
                <w:szCs w:val="24"/>
                <w:lang w:val="bs-Latn-BA"/>
              </w:rPr>
            </w:pPr>
          </w:p>
        </w:tc>
        <w:tc>
          <w:tcPr>
            <w:tcW w:w="1985" w:type="dxa"/>
          </w:tcPr>
          <w:p w14:paraId="077C0488" w14:textId="572CF5EE" w:rsidR="005610FE" w:rsidRPr="007A79DF" w:rsidRDefault="005610FE" w:rsidP="005610FE">
            <w:pPr>
              <w:spacing w:after="160" w:line="259" w:lineRule="auto"/>
              <w:jc w:val="center"/>
              <w:rPr>
                <w:rFonts w:ascii="Arial" w:hAnsi="Arial" w:cs="Arial"/>
                <w:sz w:val="24"/>
                <w:szCs w:val="24"/>
                <w:lang w:val="bs-Latn-BA"/>
              </w:rPr>
            </w:pPr>
            <w:r w:rsidRPr="007A79DF">
              <w:rPr>
                <w:rFonts w:ascii="Arial" w:hAnsi="Arial" w:cs="Arial"/>
                <w:sz w:val="24"/>
                <w:szCs w:val="24"/>
                <w:lang w:val="bs-Latn-BA"/>
              </w:rPr>
              <w:t>Kontinuirano</w:t>
            </w:r>
          </w:p>
        </w:tc>
      </w:tr>
      <w:tr w:rsidR="004A2FBF" w:rsidRPr="004776A0" w14:paraId="12366622" w14:textId="77777777" w:rsidTr="000B65A3">
        <w:tc>
          <w:tcPr>
            <w:tcW w:w="14318" w:type="dxa"/>
            <w:gridSpan w:val="4"/>
            <w:shd w:val="clear" w:color="auto" w:fill="E5B8B7" w:themeFill="accent2" w:themeFillTint="66"/>
          </w:tcPr>
          <w:p w14:paraId="662AC78D" w14:textId="79E9B9F0" w:rsidR="004A2FBF" w:rsidRPr="007A79DF" w:rsidRDefault="004A2FBF" w:rsidP="007A79DF">
            <w:pPr>
              <w:jc w:val="both"/>
              <w:rPr>
                <w:rFonts w:ascii="Arial" w:hAnsi="Arial" w:cs="Arial"/>
                <w:b/>
                <w:sz w:val="24"/>
                <w:szCs w:val="24"/>
                <w:lang w:val="bs-Latn-BA"/>
              </w:rPr>
            </w:pPr>
            <w:r w:rsidRPr="007A79DF">
              <w:rPr>
                <w:rFonts w:ascii="Arial" w:hAnsi="Arial" w:cs="Arial"/>
                <w:b/>
                <w:sz w:val="24"/>
                <w:szCs w:val="24"/>
                <w:lang w:val="bs-Latn-BA"/>
              </w:rPr>
              <w:t>D.3.</w:t>
            </w:r>
            <w:r>
              <w:rPr>
                <w:rFonts w:ascii="Arial" w:hAnsi="Arial" w:cs="Arial"/>
                <w:b/>
                <w:sz w:val="24"/>
                <w:szCs w:val="24"/>
                <w:lang w:val="bs-Latn-BA"/>
              </w:rPr>
              <w:t xml:space="preserve"> </w:t>
            </w:r>
            <w:r w:rsidRPr="007A79DF">
              <w:rPr>
                <w:rFonts w:ascii="Arial" w:hAnsi="Arial" w:cs="Arial"/>
                <w:b/>
                <w:sz w:val="24"/>
                <w:szCs w:val="24"/>
                <w:lang w:val="bs-Latn-BA"/>
              </w:rPr>
              <w:t>Kreirati infrastrukturu koja podržava razvoj zdravih stilova života</w:t>
            </w:r>
          </w:p>
        </w:tc>
      </w:tr>
      <w:tr w:rsidR="00C32A04" w:rsidRPr="004776A0" w14:paraId="196EBF0C" w14:textId="77777777" w:rsidTr="00083763">
        <w:tc>
          <w:tcPr>
            <w:tcW w:w="14318" w:type="dxa"/>
            <w:gridSpan w:val="4"/>
          </w:tcPr>
          <w:p w14:paraId="0CC26A25" w14:textId="60A92AAB" w:rsidR="00C32A04" w:rsidRPr="00C32A04" w:rsidRDefault="00C32A04" w:rsidP="00C32A04">
            <w:pPr>
              <w:jc w:val="both"/>
              <w:rPr>
                <w:rFonts w:ascii="Arial" w:hAnsi="Arial" w:cs="Arial"/>
                <w:b/>
                <w:sz w:val="24"/>
                <w:szCs w:val="24"/>
                <w:lang w:val="bs-Latn-BA"/>
              </w:rPr>
            </w:pPr>
            <w:r w:rsidRPr="00C32A04">
              <w:rPr>
                <w:rFonts w:ascii="Arial" w:hAnsi="Arial" w:cs="Arial"/>
                <w:b/>
                <w:sz w:val="24"/>
                <w:szCs w:val="24"/>
                <w:lang w:val="bs-Latn-BA"/>
              </w:rPr>
              <w:t>D.3.1. Poboljšati fizičko okruženje i infrastrukturu koja će olakšati zdrave izbore kod stanovništva</w:t>
            </w:r>
          </w:p>
        </w:tc>
      </w:tr>
      <w:tr w:rsidR="005610FE" w:rsidRPr="004776A0" w14:paraId="4EE66DC6" w14:textId="77777777" w:rsidTr="000B65A3">
        <w:tc>
          <w:tcPr>
            <w:tcW w:w="3119" w:type="dxa"/>
            <w:shd w:val="clear" w:color="auto" w:fill="B8CCE4" w:themeFill="accent1" w:themeFillTint="66"/>
          </w:tcPr>
          <w:p w14:paraId="4BF8EE22" w14:textId="77777777" w:rsidR="005610FE" w:rsidRPr="007A79DF" w:rsidRDefault="005610FE" w:rsidP="005610FE">
            <w:pPr>
              <w:jc w:val="center"/>
              <w:rPr>
                <w:rFonts w:ascii="Arial" w:hAnsi="Arial" w:cs="Arial"/>
                <w:sz w:val="24"/>
                <w:szCs w:val="24"/>
                <w:lang w:val="bs-Latn-BA"/>
              </w:rPr>
            </w:pPr>
            <w:r w:rsidRPr="007A79DF">
              <w:rPr>
                <w:rFonts w:ascii="Arial" w:hAnsi="Arial" w:cs="Arial"/>
                <w:sz w:val="24"/>
                <w:szCs w:val="24"/>
                <w:lang w:val="bs-Latn-BA"/>
              </w:rPr>
              <w:lastRenderedPageBreak/>
              <w:t>Nosilac aktivnosti</w:t>
            </w:r>
          </w:p>
        </w:tc>
        <w:tc>
          <w:tcPr>
            <w:tcW w:w="7230" w:type="dxa"/>
            <w:shd w:val="clear" w:color="auto" w:fill="B8CCE4" w:themeFill="accent1" w:themeFillTint="66"/>
          </w:tcPr>
          <w:p w14:paraId="27D468A4" w14:textId="77777777" w:rsidR="005610FE" w:rsidRPr="007A79DF" w:rsidRDefault="005610FE" w:rsidP="005610FE">
            <w:pPr>
              <w:jc w:val="center"/>
              <w:rPr>
                <w:rFonts w:ascii="Arial" w:hAnsi="Arial" w:cs="Arial"/>
                <w:sz w:val="24"/>
                <w:szCs w:val="24"/>
                <w:lang w:val="bs-Latn-BA"/>
              </w:rPr>
            </w:pPr>
            <w:r w:rsidRPr="007A79DF">
              <w:rPr>
                <w:rFonts w:ascii="Arial" w:hAnsi="Arial" w:cs="Arial"/>
                <w:sz w:val="24"/>
                <w:szCs w:val="24"/>
                <w:lang w:val="bs-Latn-BA"/>
              </w:rPr>
              <w:t>Indikatori</w:t>
            </w:r>
          </w:p>
        </w:tc>
        <w:tc>
          <w:tcPr>
            <w:tcW w:w="1984" w:type="dxa"/>
            <w:shd w:val="clear" w:color="auto" w:fill="B8CCE4" w:themeFill="accent1" w:themeFillTint="66"/>
          </w:tcPr>
          <w:p w14:paraId="1ABF30B3" w14:textId="77777777" w:rsidR="005610FE" w:rsidRPr="007A79DF" w:rsidRDefault="005610FE" w:rsidP="005610FE">
            <w:pPr>
              <w:jc w:val="center"/>
              <w:rPr>
                <w:rFonts w:ascii="Arial" w:hAnsi="Arial" w:cs="Arial"/>
                <w:sz w:val="24"/>
                <w:szCs w:val="24"/>
                <w:lang w:val="bs-Latn-BA"/>
              </w:rPr>
            </w:pPr>
            <w:r w:rsidRPr="007A79DF">
              <w:rPr>
                <w:rFonts w:ascii="Arial" w:hAnsi="Arial" w:cs="Arial"/>
                <w:sz w:val="24"/>
                <w:szCs w:val="24"/>
                <w:lang w:val="bs-Latn-BA"/>
              </w:rPr>
              <w:t>Finansije</w:t>
            </w:r>
          </w:p>
        </w:tc>
        <w:tc>
          <w:tcPr>
            <w:tcW w:w="1985" w:type="dxa"/>
            <w:shd w:val="clear" w:color="auto" w:fill="B8CCE4" w:themeFill="accent1" w:themeFillTint="66"/>
          </w:tcPr>
          <w:p w14:paraId="33BC03B1" w14:textId="77777777" w:rsidR="005610FE" w:rsidRPr="007A79DF" w:rsidRDefault="005610FE" w:rsidP="005610FE">
            <w:pPr>
              <w:jc w:val="center"/>
              <w:rPr>
                <w:rFonts w:ascii="Arial" w:hAnsi="Arial" w:cs="Arial"/>
                <w:sz w:val="24"/>
                <w:szCs w:val="24"/>
                <w:lang w:val="bs-Latn-BA"/>
              </w:rPr>
            </w:pPr>
            <w:r w:rsidRPr="007A79DF">
              <w:rPr>
                <w:rFonts w:ascii="Arial" w:hAnsi="Arial" w:cs="Arial"/>
                <w:sz w:val="24"/>
                <w:szCs w:val="24"/>
                <w:lang w:val="bs-Latn-BA"/>
              </w:rPr>
              <w:t>Rokovi</w:t>
            </w:r>
          </w:p>
        </w:tc>
      </w:tr>
      <w:tr w:rsidR="00D16ADE" w:rsidRPr="004776A0" w14:paraId="6CC00606" w14:textId="77777777" w:rsidTr="000B65A3">
        <w:trPr>
          <w:trHeight w:val="411"/>
        </w:trPr>
        <w:tc>
          <w:tcPr>
            <w:tcW w:w="3119" w:type="dxa"/>
          </w:tcPr>
          <w:p w14:paraId="790E21EA" w14:textId="70A9F1EF" w:rsidR="00D16ADE" w:rsidRPr="007A79DF" w:rsidRDefault="00D16ADE" w:rsidP="00D16ADE">
            <w:pPr>
              <w:rPr>
                <w:rFonts w:ascii="Arial" w:hAnsi="Arial" w:cs="Arial"/>
                <w:sz w:val="24"/>
                <w:szCs w:val="24"/>
                <w:lang w:val="bs-Latn-BA"/>
              </w:rPr>
            </w:pPr>
            <w:r w:rsidRPr="007A79DF">
              <w:rPr>
                <w:rFonts w:ascii="Arial" w:hAnsi="Arial" w:cs="Arial"/>
                <w:sz w:val="24"/>
                <w:szCs w:val="24"/>
                <w:lang w:val="bs-Latn-BA"/>
              </w:rPr>
              <w:t>Federalno ministarstvo zdravstva, Federalno ministarstvo obrazovanja i nauke, Jedinice lokalne samouprave</w:t>
            </w:r>
          </w:p>
        </w:tc>
        <w:tc>
          <w:tcPr>
            <w:tcW w:w="7230" w:type="dxa"/>
          </w:tcPr>
          <w:p w14:paraId="2E37F7CF" w14:textId="499CEBE1" w:rsidR="00D16ADE" w:rsidRPr="007A79DF" w:rsidRDefault="00D16ADE" w:rsidP="003D304B">
            <w:pPr>
              <w:pStyle w:val="ListParagraph"/>
              <w:numPr>
                <w:ilvl w:val="0"/>
                <w:numId w:val="4"/>
              </w:numPr>
              <w:ind w:left="369"/>
              <w:rPr>
                <w:rFonts w:ascii="Arial" w:hAnsi="Arial" w:cs="Arial"/>
                <w:sz w:val="24"/>
                <w:szCs w:val="24"/>
                <w:lang w:val="bs-Latn-BA"/>
              </w:rPr>
            </w:pPr>
            <w:r w:rsidRPr="007A79DF">
              <w:rPr>
                <w:rFonts w:ascii="Arial" w:hAnsi="Arial" w:cs="Arial"/>
                <w:sz w:val="24"/>
                <w:szCs w:val="24"/>
                <w:lang w:val="bs-Latn-BA"/>
              </w:rPr>
              <w:t>Stvaranje i održavanje kulturne, sportske i druge infrastrukture na lokalno</w:t>
            </w:r>
            <w:r w:rsidR="006E646C">
              <w:rPr>
                <w:rFonts w:ascii="Arial" w:hAnsi="Arial" w:cs="Arial"/>
                <w:sz w:val="24"/>
                <w:szCs w:val="24"/>
                <w:lang w:val="bs-Latn-BA"/>
              </w:rPr>
              <w:t>m</w:t>
            </w:r>
            <w:r w:rsidRPr="007A79DF">
              <w:rPr>
                <w:rFonts w:ascii="Arial" w:hAnsi="Arial" w:cs="Arial"/>
                <w:sz w:val="24"/>
                <w:szCs w:val="24"/>
                <w:lang w:val="bs-Latn-BA"/>
              </w:rPr>
              <w:t xml:space="preserve"> </w:t>
            </w:r>
            <w:r w:rsidR="006E646C">
              <w:rPr>
                <w:rFonts w:ascii="Arial" w:hAnsi="Arial" w:cs="Arial"/>
                <w:sz w:val="24"/>
                <w:szCs w:val="24"/>
                <w:lang w:val="bs-Latn-BA"/>
              </w:rPr>
              <w:t>nivou</w:t>
            </w:r>
            <w:r w:rsidR="006E646C" w:rsidRPr="007A79DF">
              <w:rPr>
                <w:rFonts w:ascii="Arial" w:hAnsi="Arial" w:cs="Arial"/>
                <w:sz w:val="24"/>
                <w:szCs w:val="24"/>
                <w:lang w:val="bs-Latn-BA"/>
              </w:rPr>
              <w:t xml:space="preserve"> </w:t>
            </w:r>
            <w:r w:rsidRPr="007A79DF">
              <w:rPr>
                <w:rFonts w:ascii="Arial" w:hAnsi="Arial" w:cs="Arial"/>
                <w:sz w:val="24"/>
                <w:szCs w:val="24"/>
                <w:lang w:val="bs-Latn-BA"/>
              </w:rPr>
              <w:t>(izgradnja biciklističkih staza, sportskih terena, parkova, igrališta za djecu i mlade, centara za mlade i drugih objekata koji po</w:t>
            </w:r>
            <w:r w:rsidR="004A2FBF">
              <w:rPr>
                <w:rFonts w:ascii="Arial" w:hAnsi="Arial" w:cs="Arial"/>
                <w:sz w:val="24"/>
                <w:szCs w:val="24"/>
                <w:lang w:val="bs-Latn-BA"/>
              </w:rPr>
              <w:t>ds</w:t>
            </w:r>
            <w:r w:rsidRPr="007A79DF">
              <w:rPr>
                <w:rFonts w:ascii="Arial" w:hAnsi="Arial" w:cs="Arial"/>
                <w:sz w:val="24"/>
                <w:szCs w:val="24"/>
                <w:lang w:val="bs-Latn-BA"/>
              </w:rPr>
              <w:t xml:space="preserve">tiču tjelesnu aktivnost i druženje među mladima) </w:t>
            </w:r>
          </w:p>
        </w:tc>
        <w:tc>
          <w:tcPr>
            <w:tcW w:w="1984" w:type="dxa"/>
          </w:tcPr>
          <w:p w14:paraId="0AC33CA7" w14:textId="77777777" w:rsidR="004A2FBF" w:rsidRPr="00555DBE" w:rsidRDefault="004A2FBF" w:rsidP="003D304B">
            <w:pPr>
              <w:pStyle w:val="ListParagraph"/>
              <w:numPr>
                <w:ilvl w:val="0"/>
                <w:numId w:val="4"/>
              </w:numPr>
              <w:ind w:left="346"/>
              <w:rPr>
                <w:rFonts w:ascii="Arial" w:hAnsi="Arial" w:cs="Arial"/>
                <w:sz w:val="24"/>
                <w:szCs w:val="24"/>
                <w:lang w:val="bs-Latn-BA"/>
              </w:rPr>
            </w:pPr>
            <w:r w:rsidRPr="00555DBE">
              <w:rPr>
                <w:rFonts w:ascii="Arial" w:hAnsi="Arial" w:cs="Arial"/>
                <w:sz w:val="24"/>
                <w:szCs w:val="24"/>
                <w:lang w:val="bs-Latn-BA"/>
              </w:rPr>
              <w:t>Budžetska sredstva</w:t>
            </w:r>
          </w:p>
          <w:p w14:paraId="7EFA91C1" w14:textId="77777777" w:rsidR="004A2FBF" w:rsidRPr="00555DBE" w:rsidRDefault="004A2FBF" w:rsidP="003D304B">
            <w:pPr>
              <w:pStyle w:val="ListParagraph"/>
              <w:numPr>
                <w:ilvl w:val="0"/>
                <w:numId w:val="4"/>
              </w:numPr>
              <w:ind w:left="346"/>
              <w:rPr>
                <w:rFonts w:ascii="Arial" w:hAnsi="Arial" w:cs="Arial"/>
                <w:sz w:val="24"/>
                <w:szCs w:val="24"/>
                <w:lang w:val="bs-Latn-BA"/>
              </w:rPr>
            </w:pPr>
            <w:r w:rsidRPr="00555DBE">
              <w:rPr>
                <w:rFonts w:ascii="Arial" w:hAnsi="Arial" w:cs="Arial"/>
                <w:sz w:val="24"/>
                <w:szCs w:val="24"/>
                <w:lang w:val="bs-Latn-BA"/>
              </w:rPr>
              <w:t>Donatorska sredstva</w:t>
            </w:r>
          </w:p>
          <w:p w14:paraId="342A85F5" w14:textId="4DAC0E69" w:rsidR="00D16ADE" w:rsidRPr="007A79DF" w:rsidRDefault="00D16ADE" w:rsidP="00D16ADE">
            <w:pPr>
              <w:rPr>
                <w:lang w:val="bs-Latn-BA"/>
              </w:rPr>
            </w:pPr>
          </w:p>
        </w:tc>
        <w:tc>
          <w:tcPr>
            <w:tcW w:w="1985" w:type="dxa"/>
          </w:tcPr>
          <w:p w14:paraId="5E61E5F6" w14:textId="23D0F1D4" w:rsidR="00D16ADE" w:rsidRPr="007A79DF" w:rsidRDefault="00D16ADE" w:rsidP="00D16ADE">
            <w:pPr>
              <w:rPr>
                <w:lang w:val="bs-Latn-BA"/>
              </w:rPr>
            </w:pPr>
            <w:r w:rsidRPr="007A79DF">
              <w:rPr>
                <w:rFonts w:ascii="Arial" w:hAnsi="Arial" w:cs="Arial"/>
                <w:sz w:val="24"/>
                <w:szCs w:val="24"/>
                <w:lang w:val="bs-Latn-BA"/>
              </w:rPr>
              <w:t>Kontinuirano</w:t>
            </w:r>
          </w:p>
        </w:tc>
      </w:tr>
    </w:tbl>
    <w:p w14:paraId="12D3D987" w14:textId="77777777" w:rsidR="008F0CEE" w:rsidRDefault="008F0CEE" w:rsidP="0072708B">
      <w:pPr>
        <w:jc w:val="both"/>
        <w:rPr>
          <w:rFonts w:ascii="Arial" w:hAnsi="Arial" w:cs="Arial"/>
          <w:b/>
          <w:bCs/>
          <w:sz w:val="24"/>
          <w:szCs w:val="24"/>
          <w:lang w:val="bs-Latn-BA"/>
        </w:rPr>
      </w:pPr>
    </w:p>
    <w:p w14:paraId="5ADDFF1A" w14:textId="77777777" w:rsidR="00010854" w:rsidRPr="007A79DF" w:rsidRDefault="00010854" w:rsidP="0072708B">
      <w:pPr>
        <w:jc w:val="both"/>
        <w:rPr>
          <w:rFonts w:ascii="Arial" w:hAnsi="Arial" w:cs="Arial"/>
          <w:b/>
          <w:bCs/>
          <w:sz w:val="24"/>
          <w:szCs w:val="24"/>
          <w:lang w:val="bs-Latn-BA"/>
        </w:rPr>
      </w:pPr>
    </w:p>
    <w:p w14:paraId="1375DADC" w14:textId="5D6E923E" w:rsidR="0072708B" w:rsidRPr="00010854" w:rsidRDefault="0072708B" w:rsidP="003D304B">
      <w:pPr>
        <w:pStyle w:val="ListParagraph"/>
        <w:numPr>
          <w:ilvl w:val="1"/>
          <w:numId w:val="36"/>
        </w:numPr>
        <w:jc w:val="both"/>
        <w:rPr>
          <w:rFonts w:ascii="Arial" w:hAnsi="Arial" w:cs="Arial"/>
          <w:b/>
          <w:bCs/>
          <w:sz w:val="24"/>
          <w:szCs w:val="24"/>
          <w:lang w:val="bs-Latn-BA"/>
        </w:rPr>
      </w:pPr>
      <w:r w:rsidRPr="00010854">
        <w:rPr>
          <w:rFonts w:ascii="Arial" w:hAnsi="Arial" w:cs="Arial"/>
          <w:b/>
          <w:bCs/>
          <w:sz w:val="24"/>
          <w:szCs w:val="24"/>
          <w:lang w:val="bs-Latn-BA"/>
        </w:rPr>
        <w:t>Prevencija putem medija</w:t>
      </w:r>
    </w:p>
    <w:p w14:paraId="2B59DF59" w14:textId="2412045C" w:rsidR="0015508A" w:rsidRPr="007A79DF" w:rsidRDefault="0015508A" w:rsidP="000B65A3">
      <w:pPr>
        <w:ind w:left="-142"/>
        <w:jc w:val="both"/>
        <w:rPr>
          <w:rFonts w:ascii="Arial" w:hAnsi="Arial" w:cs="Arial"/>
          <w:sz w:val="24"/>
          <w:szCs w:val="24"/>
          <w:lang w:val="bs-Latn-BA"/>
        </w:rPr>
      </w:pPr>
      <w:r w:rsidRPr="007A79DF">
        <w:rPr>
          <w:rFonts w:ascii="Arial" w:hAnsi="Arial" w:cs="Arial"/>
          <w:sz w:val="24"/>
          <w:szCs w:val="24"/>
          <w:lang w:val="bs-Latn-BA"/>
        </w:rPr>
        <w:t xml:space="preserve">Provođenje medijske kampanje je često prva aktivnost na koju se pomisli kada društvo želi da poduzme nešto u vezi sa rješavanjem problema ovisnosti. Međutim, provođenje </w:t>
      </w:r>
      <w:r w:rsidR="006E549A" w:rsidRPr="007A79DF">
        <w:rPr>
          <w:rFonts w:ascii="Arial" w:hAnsi="Arial" w:cs="Arial"/>
          <w:sz w:val="24"/>
          <w:szCs w:val="24"/>
          <w:lang w:val="bs-Latn-BA"/>
        </w:rPr>
        <w:t>efikasnih</w:t>
      </w:r>
      <w:r w:rsidR="005E6010" w:rsidRPr="007A79DF">
        <w:rPr>
          <w:rFonts w:ascii="Arial" w:hAnsi="Arial" w:cs="Arial"/>
          <w:sz w:val="24"/>
          <w:szCs w:val="24"/>
          <w:lang w:val="bs-Latn-BA"/>
        </w:rPr>
        <w:t xml:space="preserve"> </w:t>
      </w:r>
      <w:r w:rsidRPr="007A79DF">
        <w:rPr>
          <w:rFonts w:ascii="Arial" w:hAnsi="Arial" w:cs="Arial"/>
          <w:sz w:val="24"/>
          <w:szCs w:val="24"/>
          <w:lang w:val="bs-Latn-BA"/>
        </w:rPr>
        <w:t xml:space="preserve">kampanja može biti vrlo izazovno i teško, a za osmišljavanje je potrebno vrijeme i pažljivo promišljanje. Postoji empirijski potvrđeno znanje o najboljim načinima uvjeravanja i kreiranja uvjerljivih poruka koje </w:t>
      </w:r>
      <w:r w:rsidR="000B06FC" w:rsidRPr="007A79DF">
        <w:rPr>
          <w:rFonts w:ascii="Arial" w:hAnsi="Arial" w:cs="Arial"/>
          <w:sz w:val="24"/>
          <w:szCs w:val="24"/>
          <w:lang w:val="bs-Latn-BA"/>
        </w:rPr>
        <w:t>efikasno</w:t>
      </w:r>
      <w:r w:rsidRPr="007A79DF">
        <w:rPr>
          <w:rFonts w:ascii="Arial" w:hAnsi="Arial" w:cs="Arial"/>
          <w:sz w:val="24"/>
          <w:szCs w:val="24"/>
          <w:lang w:val="bs-Latn-BA"/>
        </w:rPr>
        <w:t xml:space="preserve"> utiču na stavove i ponašanja. Nažalost, brojne medijske kampanje se ne oslanjaju na ta znanja o učinkovitim metodama uvjeravanja. Umjesto toga se oslanjaju na ideje koje se intuitivno čine dobre, ali nemaju naučnu </w:t>
      </w:r>
      <w:r w:rsidR="004A2FBF">
        <w:rPr>
          <w:rFonts w:ascii="Arial" w:hAnsi="Arial" w:cs="Arial"/>
          <w:sz w:val="24"/>
          <w:szCs w:val="24"/>
          <w:lang w:val="bs-Latn-BA"/>
        </w:rPr>
        <w:t>zasnovanost</w:t>
      </w:r>
      <w:r w:rsidRPr="007A79DF">
        <w:rPr>
          <w:rFonts w:ascii="Arial" w:hAnsi="Arial" w:cs="Arial"/>
          <w:sz w:val="24"/>
          <w:szCs w:val="24"/>
          <w:lang w:val="bs-Latn-BA"/>
        </w:rPr>
        <w:t>. Takve kampanje mogu nap</w:t>
      </w:r>
      <w:r w:rsidR="008503B5" w:rsidRPr="007A79DF">
        <w:rPr>
          <w:rFonts w:ascii="Arial" w:hAnsi="Arial" w:cs="Arial"/>
          <w:sz w:val="24"/>
          <w:szCs w:val="24"/>
          <w:lang w:val="bs-Latn-BA"/>
        </w:rPr>
        <w:t>raviti više štete nego koristi.</w:t>
      </w:r>
    </w:p>
    <w:p w14:paraId="31DA205E" w14:textId="683A29C1" w:rsidR="0015508A" w:rsidRPr="00010854" w:rsidRDefault="003568E0" w:rsidP="000B65A3">
      <w:pPr>
        <w:ind w:left="-142"/>
        <w:jc w:val="both"/>
        <w:rPr>
          <w:rFonts w:ascii="Arial" w:hAnsi="Arial" w:cs="Arial"/>
          <w:i/>
          <w:iCs/>
          <w:sz w:val="24"/>
          <w:szCs w:val="24"/>
          <w:lang w:val="bs-Latn-BA"/>
        </w:rPr>
      </w:pPr>
      <w:r>
        <w:rPr>
          <w:rFonts w:ascii="Arial" w:hAnsi="Arial" w:cs="Arial"/>
          <w:i/>
          <w:iCs/>
          <w:sz w:val="24"/>
          <w:szCs w:val="24"/>
          <w:lang w:val="bs-Latn-BA"/>
        </w:rPr>
        <w:t>Strateški cilj</w:t>
      </w:r>
    </w:p>
    <w:p w14:paraId="1818711F" w14:textId="623E0D4B" w:rsidR="0015508A" w:rsidRPr="007A79DF" w:rsidRDefault="0015508A" w:rsidP="000B65A3">
      <w:pPr>
        <w:ind w:left="-142"/>
        <w:jc w:val="both"/>
        <w:rPr>
          <w:rFonts w:ascii="Arial" w:hAnsi="Arial" w:cs="Arial"/>
          <w:iCs/>
          <w:sz w:val="24"/>
          <w:szCs w:val="24"/>
          <w:lang w:val="bs-Latn-BA"/>
        </w:rPr>
      </w:pPr>
      <w:r w:rsidRPr="007A79DF">
        <w:rPr>
          <w:rFonts w:ascii="Arial" w:hAnsi="Arial" w:cs="Arial"/>
          <w:iCs/>
          <w:sz w:val="24"/>
          <w:szCs w:val="24"/>
          <w:lang w:val="bs-Latn-BA"/>
        </w:rPr>
        <w:t xml:space="preserve">Osigurati razvoj i provođenje </w:t>
      </w:r>
      <w:r w:rsidR="000B06FC" w:rsidRPr="007A79DF">
        <w:rPr>
          <w:rFonts w:ascii="Arial" w:hAnsi="Arial" w:cs="Arial"/>
          <w:iCs/>
          <w:sz w:val="24"/>
          <w:szCs w:val="24"/>
          <w:lang w:val="bs-Latn-BA"/>
        </w:rPr>
        <w:t xml:space="preserve">efikasnih </w:t>
      </w:r>
      <w:r w:rsidRPr="007A79DF">
        <w:rPr>
          <w:rFonts w:ascii="Arial" w:hAnsi="Arial" w:cs="Arial"/>
          <w:iCs/>
          <w:sz w:val="24"/>
          <w:szCs w:val="24"/>
          <w:lang w:val="bs-Latn-BA"/>
        </w:rPr>
        <w:t xml:space="preserve">medijskih kampanja </w:t>
      </w:r>
      <w:r w:rsidR="004A2FBF">
        <w:rPr>
          <w:rFonts w:ascii="Arial" w:hAnsi="Arial" w:cs="Arial"/>
          <w:iCs/>
          <w:sz w:val="24"/>
          <w:szCs w:val="24"/>
          <w:lang w:val="bs-Latn-BA"/>
        </w:rPr>
        <w:t>zasnovanih</w:t>
      </w:r>
      <w:r w:rsidR="004A2FBF" w:rsidRPr="007A79DF">
        <w:rPr>
          <w:rFonts w:ascii="Arial" w:hAnsi="Arial" w:cs="Arial"/>
          <w:iCs/>
          <w:sz w:val="24"/>
          <w:szCs w:val="24"/>
          <w:lang w:val="bs-Latn-BA"/>
        </w:rPr>
        <w:t xml:space="preserve"> </w:t>
      </w:r>
      <w:r w:rsidRPr="007A79DF">
        <w:rPr>
          <w:rFonts w:ascii="Arial" w:hAnsi="Arial" w:cs="Arial"/>
          <w:iCs/>
          <w:sz w:val="24"/>
          <w:szCs w:val="24"/>
          <w:lang w:val="bs-Latn-BA"/>
        </w:rPr>
        <w:t>na empirijskim dokazima koje će educirati javnost, mijenjati stavove i smanjiti rizična ponašanja kod djece i mladih.</w:t>
      </w:r>
    </w:p>
    <w:p w14:paraId="7CB863DC" w14:textId="3E75F9EA" w:rsidR="0015508A" w:rsidRPr="00010854" w:rsidRDefault="00C43E3E" w:rsidP="000B65A3">
      <w:pPr>
        <w:spacing w:after="0"/>
        <w:ind w:left="-142"/>
        <w:jc w:val="both"/>
        <w:rPr>
          <w:rFonts w:ascii="Arial" w:hAnsi="Arial" w:cs="Arial"/>
          <w:i/>
          <w:iCs/>
          <w:sz w:val="24"/>
          <w:szCs w:val="24"/>
          <w:lang w:val="bs-Latn-BA"/>
        </w:rPr>
      </w:pPr>
      <w:r>
        <w:rPr>
          <w:rFonts w:ascii="Arial" w:hAnsi="Arial" w:cs="Arial"/>
          <w:i/>
          <w:iCs/>
          <w:sz w:val="24"/>
          <w:szCs w:val="24"/>
          <w:lang w:val="bs-Latn-BA"/>
        </w:rPr>
        <w:t>Mjere/aktivnosti</w:t>
      </w:r>
    </w:p>
    <w:p w14:paraId="48DBF891" w14:textId="77777777" w:rsidR="00987032" w:rsidRPr="00010854" w:rsidRDefault="00987032" w:rsidP="000B65A3">
      <w:pPr>
        <w:spacing w:after="0"/>
        <w:ind w:left="-142"/>
        <w:jc w:val="both"/>
        <w:rPr>
          <w:rFonts w:ascii="Arial" w:hAnsi="Arial" w:cs="Arial"/>
          <w:i/>
          <w:iCs/>
          <w:sz w:val="24"/>
          <w:szCs w:val="24"/>
          <w:lang w:val="bs-Latn-BA"/>
        </w:rPr>
      </w:pPr>
      <w:r w:rsidRPr="00010854">
        <w:rPr>
          <w:rFonts w:ascii="Arial" w:hAnsi="Arial" w:cs="Arial"/>
          <w:i/>
          <w:iCs/>
          <w:sz w:val="24"/>
          <w:szCs w:val="24"/>
          <w:lang w:val="bs-Latn-BA"/>
        </w:rPr>
        <w:t>Mjere</w:t>
      </w:r>
    </w:p>
    <w:p w14:paraId="56BFC9D1" w14:textId="0190E837" w:rsidR="004F4D1A" w:rsidRPr="007A79DF" w:rsidRDefault="008113E5" w:rsidP="003D304B">
      <w:pPr>
        <w:pStyle w:val="ListParagraph"/>
        <w:numPr>
          <w:ilvl w:val="0"/>
          <w:numId w:val="20"/>
        </w:numPr>
        <w:ind w:left="284" w:hanging="284"/>
        <w:rPr>
          <w:rFonts w:ascii="Arial" w:hAnsi="Arial" w:cs="Arial"/>
          <w:sz w:val="24"/>
          <w:szCs w:val="24"/>
          <w:lang w:val="bs-Latn-BA"/>
        </w:rPr>
      </w:pPr>
      <w:r w:rsidRPr="007A79DF">
        <w:rPr>
          <w:rFonts w:ascii="Arial" w:hAnsi="Arial" w:cs="Arial"/>
          <w:sz w:val="24"/>
          <w:szCs w:val="24"/>
          <w:lang w:val="bs-Latn-BA"/>
        </w:rPr>
        <w:t xml:space="preserve">Programi medijske pismenosti </w:t>
      </w:r>
      <w:r w:rsidR="00F722E8" w:rsidRPr="007A79DF">
        <w:rPr>
          <w:rFonts w:ascii="Arial" w:hAnsi="Arial" w:cs="Arial"/>
          <w:sz w:val="24"/>
          <w:szCs w:val="24"/>
          <w:lang w:val="bs-Latn-BA"/>
        </w:rPr>
        <w:t>integri</w:t>
      </w:r>
      <w:r w:rsidR="00F722E8">
        <w:rPr>
          <w:rFonts w:ascii="Arial" w:hAnsi="Arial" w:cs="Arial"/>
          <w:sz w:val="24"/>
          <w:szCs w:val="24"/>
          <w:lang w:val="bs-Latn-BA"/>
        </w:rPr>
        <w:t>s</w:t>
      </w:r>
      <w:r w:rsidR="00F722E8" w:rsidRPr="007A79DF">
        <w:rPr>
          <w:rFonts w:ascii="Arial" w:hAnsi="Arial" w:cs="Arial"/>
          <w:sz w:val="24"/>
          <w:szCs w:val="24"/>
          <w:lang w:val="bs-Latn-BA"/>
        </w:rPr>
        <w:t xml:space="preserve">ani </w:t>
      </w:r>
      <w:r w:rsidRPr="007A79DF">
        <w:rPr>
          <w:rFonts w:ascii="Arial" w:hAnsi="Arial" w:cs="Arial"/>
          <w:sz w:val="24"/>
          <w:szCs w:val="24"/>
          <w:lang w:val="bs-Latn-BA"/>
        </w:rPr>
        <w:t>u formalni sistem obrazovanja</w:t>
      </w:r>
    </w:p>
    <w:p w14:paraId="3C93AD7F" w14:textId="5A885E1D" w:rsidR="008113E5" w:rsidRPr="007A79DF" w:rsidRDefault="008113E5" w:rsidP="003D304B">
      <w:pPr>
        <w:pStyle w:val="ListParagraph"/>
        <w:numPr>
          <w:ilvl w:val="0"/>
          <w:numId w:val="20"/>
        </w:numPr>
        <w:ind w:left="284" w:hanging="284"/>
        <w:rPr>
          <w:rFonts w:ascii="Arial" w:hAnsi="Arial" w:cs="Arial"/>
          <w:sz w:val="24"/>
          <w:szCs w:val="24"/>
          <w:lang w:val="bs-Latn-BA"/>
        </w:rPr>
      </w:pPr>
      <w:r w:rsidRPr="007A79DF">
        <w:rPr>
          <w:rFonts w:ascii="Arial" w:hAnsi="Arial" w:cs="Arial"/>
          <w:sz w:val="24"/>
          <w:szCs w:val="24"/>
          <w:lang w:val="bs-Latn-BA"/>
        </w:rPr>
        <w:t>Podizanje svijesti javnosti o značaju preventivnog djelovanja</w:t>
      </w:r>
    </w:p>
    <w:p w14:paraId="166CDA62" w14:textId="77777777" w:rsidR="008113E5" w:rsidRPr="007A79DF" w:rsidRDefault="008113E5" w:rsidP="007A79DF">
      <w:pPr>
        <w:pStyle w:val="ListParagraph"/>
        <w:ind w:left="-709"/>
        <w:rPr>
          <w:rFonts w:ascii="Arial" w:hAnsi="Arial" w:cs="Arial"/>
          <w:sz w:val="24"/>
          <w:szCs w:val="24"/>
          <w:lang w:val="bs-Latn-BA"/>
        </w:rPr>
      </w:pPr>
    </w:p>
    <w:tbl>
      <w:tblPr>
        <w:tblStyle w:val="TableGrid"/>
        <w:tblW w:w="14414" w:type="dxa"/>
        <w:tblInd w:w="-289" w:type="dxa"/>
        <w:tblLook w:val="04A0" w:firstRow="1" w:lastRow="0" w:firstColumn="1" w:lastColumn="0" w:noHBand="0" w:noVBand="1"/>
      </w:tblPr>
      <w:tblGrid>
        <w:gridCol w:w="4056"/>
        <w:gridCol w:w="6868"/>
        <w:gridCol w:w="1843"/>
        <w:gridCol w:w="1647"/>
      </w:tblGrid>
      <w:tr w:rsidR="009346FC" w:rsidRPr="004776A0" w14:paraId="3E6EFF13" w14:textId="77777777" w:rsidTr="000B65A3">
        <w:tc>
          <w:tcPr>
            <w:tcW w:w="14414" w:type="dxa"/>
            <w:gridSpan w:val="4"/>
          </w:tcPr>
          <w:p w14:paraId="435C13C3" w14:textId="77777777" w:rsidR="009346FC" w:rsidRPr="007A79DF" w:rsidRDefault="3B4C1244" w:rsidP="003337A8">
            <w:pPr>
              <w:jc w:val="center"/>
              <w:rPr>
                <w:rFonts w:ascii="Arial" w:hAnsi="Arial" w:cs="Arial"/>
                <w:b/>
                <w:bCs/>
                <w:sz w:val="24"/>
                <w:szCs w:val="24"/>
                <w:lang w:val="bs-Latn-BA"/>
              </w:rPr>
            </w:pPr>
            <w:r w:rsidRPr="007A79DF">
              <w:rPr>
                <w:rFonts w:ascii="Arial" w:hAnsi="Arial" w:cs="Arial"/>
                <w:b/>
                <w:bCs/>
                <w:sz w:val="24"/>
                <w:szCs w:val="24"/>
                <w:lang w:val="bs-Latn-BA"/>
              </w:rPr>
              <w:t>PREVENCIJA PUTEM MEDIJA</w:t>
            </w:r>
          </w:p>
        </w:tc>
      </w:tr>
      <w:tr w:rsidR="004A2FBF" w:rsidRPr="004776A0" w14:paraId="6CC2D582" w14:textId="77777777" w:rsidTr="000B65A3">
        <w:trPr>
          <w:trHeight w:val="296"/>
        </w:trPr>
        <w:tc>
          <w:tcPr>
            <w:tcW w:w="14414" w:type="dxa"/>
            <w:gridSpan w:val="4"/>
            <w:shd w:val="clear" w:color="auto" w:fill="E5B8B7" w:themeFill="accent2" w:themeFillTint="66"/>
          </w:tcPr>
          <w:p w14:paraId="687BB45A" w14:textId="75235706" w:rsidR="004A2FBF" w:rsidRPr="004A2FBF" w:rsidRDefault="004A2FBF" w:rsidP="00C32A04">
            <w:pPr>
              <w:jc w:val="both"/>
              <w:rPr>
                <w:rFonts w:ascii="Arial" w:hAnsi="Arial" w:cs="Arial"/>
                <w:sz w:val="24"/>
                <w:szCs w:val="24"/>
                <w:lang w:val="bs-Latn-BA"/>
              </w:rPr>
            </w:pPr>
            <w:r w:rsidRPr="007A79DF">
              <w:rPr>
                <w:rFonts w:ascii="Arial" w:hAnsi="Arial" w:cs="Arial"/>
                <w:b/>
                <w:sz w:val="24"/>
                <w:szCs w:val="24"/>
                <w:lang w:val="bs-Latn-BA"/>
              </w:rPr>
              <w:lastRenderedPageBreak/>
              <w:t>E.1</w:t>
            </w:r>
            <w:r w:rsidR="00010854">
              <w:rPr>
                <w:rFonts w:ascii="Arial" w:hAnsi="Arial" w:cs="Arial"/>
                <w:b/>
                <w:sz w:val="24"/>
                <w:szCs w:val="24"/>
                <w:lang w:val="bs-Latn-BA"/>
              </w:rPr>
              <w:t>.</w:t>
            </w:r>
            <w:r w:rsidRPr="007A79DF">
              <w:rPr>
                <w:rFonts w:ascii="Arial" w:hAnsi="Arial" w:cs="Arial"/>
                <w:b/>
                <w:sz w:val="24"/>
                <w:szCs w:val="24"/>
                <w:lang w:val="bs-Latn-BA"/>
              </w:rPr>
              <w:t xml:space="preserve"> Programi medijske pismenosti integrisani u formalni sistem obrazovanja</w:t>
            </w:r>
          </w:p>
        </w:tc>
      </w:tr>
      <w:tr w:rsidR="00C32A04" w:rsidRPr="004776A0" w14:paraId="60F8E1CE" w14:textId="77777777" w:rsidTr="00083763">
        <w:trPr>
          <w:trHeight w:val="296"/>
        </w:trPr>
        <w:tc>
          <w:tcPr>
            <w:tcW w:w="14414" w:type="dxa"/>
            <w:gridSpan w:val="4"/>
            <w:shd w:val="clear" w:color="auto" w:fill="auto"/>
          </w:tcPr>
          <w:p w14:paraId="62C2A9CC" w14:textId="7ECD4F82" w:rsidR="00C32A04" w:rsidRPr="00C32A04" w:rsidRDefault="00C32A04" w:rsidP="00C32A04">
            <w:pPr>
              <w:jc w:val="both"/>
              <w:rPr>
                <w:rFonts w:ascii="Arial" w:hAnsi="Arial" w:cs="Arial"/>
                <w:b/>
                <w:sz w:val="24"/>
                <w:szCs w:val="24"/>
                <w:lang w:val="bs-Latn-BA"/>
              </w:rPr>
            </w:pPr>
            <w:r w:rsidRPr="00C32A04">
              <w:rPr>
                <w:rFonts w:ascii="Arial" w:hAnsi="Arial" w:cs="Arial"/>
                <w:b/>
                <w:sz w:val="24"/>
                <w:szCs w:val="24"/>
                <w:lang w:val="bs-Latn-BA"/>
              </w:rPr>
              <w:t>E.1.1. Povećani kapaciteti stručnog i nastavnog osoblja, te mladih u oblasti medijske pismenosti</w:t>
            </w:r>
          </w:p>
        </w:tc>
      </w:tr>
      <w:tr w:rsidR="009346FC" w:rsidRPr="004776A0" w14:paraId="7723F88F" w14:textId="77777777" w:rsidTr="00C32A04">
        <w:trPr>
          <w:trHeight w:val="296"/>
        </w:trPr>
        <w:tc>
          <w:tcPr>
            <w:tcW w:w="4056" w:type="dxa"/>
            <w:shd w:val="clear" w:color="auto" w:fill="B8CCE4" w:themeFill="accent1" w:themeFillTint="66"/>
          </w:tcPr>
          <w:p w14:paraId="0985BCE3" w14:textId="77777777" w:rsidR="009346FC" w:rsidRPr="007A79DF" w:rsidRDefault="009346FC" w:rsidP="00493E51">
            <w:pPr>
              <w:jc w:val="center"/>
              <w:rPr>
                <w:rFonts w:ascii="Arial" w:hAnsi="Arial" w:cs="Arial"/>
                <w:sz w:val="24"/>
                <w:szCs w:val="24"/>
                <w:lang w:val="bs-Latn-BA"/>
              </w:rPr>
            </w:pPr>
            <w:r w:rsidRPr="007A79DF">
              <w:rPr>
                <w:rFonts w:ascii="Arial" w:hAnsi="Arial" w:cs="Arial"/>
                <w:sz w:val="24"/>
                <w:szCs w:val="24"/>
                <w:lang w:val="bs-Latn-BA"/>
              </w:rPr>
              <w:t>Nosilac aktivnosti</w:t>
            </w:r>
          </w:p>
        </w:tc>
        <w:tc>
          <w:tcPr>
            <w:tcW w:w="6868" w:type="dxa"/>
            <w:shd w:val="clear" w:color="auto" w:fill="B8CCE4" w:themeFill="accent1" w:themeFillTint="66"/>
          </w:tcPr>
          <w:p w14:paraId="6AAC103A" w14:textId="77777777" w:rsidR="009346FC" w:rsidRPr="007A79DF" w:rsidRDefault="009346FC" w:rsidP="00493E51">
            <w:pPr>
              <w:jc w:val="center"/>
              <w:rPr>
                <w:rFonts w:ascii="Arial" w:hAnsi="Arial" w:cs="Arial"/>
                <w:sz w:val="24"/>
                <w:szCs w:val="24"/>
                <w:lang w:val="bs-Latn-BA"/>
              </w:rPr>
            </w:pPr>
            <w:r w:rsidRPr="007A79DF">
              <w:rPr>
                <w:rFonts w:ascii="Arial" w:hAnsi="Arial" w:cs="Arial"/>
                <w:sz w:val="24"/>
                <w:szCs w:val="24"/>
                <w:lang w:val="bs-Latn-BA"/>
              </w:rPr>
              <w:t>Indikatori</w:t>
            </w:r>
          </w:p>
        </w:tc>
        <w:tc>
          <w:tcPr>
            <w:tcW w:w="1843" w:type="dxa"/>
            <w:shd w:val="clear" w:color="auto" w:fill="B8CCE4" w:themeFill="accent1" w:themeFillTint="66"/>
          </w:tcPr>
          <w:p w14:paraId="65F77103" w14:textId="77777777" w:rsidR="009346FC" w:rsidRPr="007A79DF" w:rsidRDefault="009346FC" w:rsidP="00493E51">
            <w:pPr>
              <w:jc w:val="center"/>
              <w:rPr>
                <w:rFonts w:ascii="Arial" w:hAnsi="Arial" w:cs="Arial"/>
                <w:sz w:val="24"/>
                <w:szCs w:val="24"/>
                <w:lang w:val="bs-Latn-BA"/>
              </w:rPr>
            </w:pPr>
            <w:r w:rsidRPr="007A79DF">
              <w:rPr>
                <w:rFonts w:ascii="Arial" w:hAnsi="Arial" w:cs="Arial"/>
                <w:sz w:val="24"/>
                <w:szCs w:val="24"/>
                <w:lang w:val="bs-Latn-BA"/>
              </w:rPr>
              <w:t>Finansije</w:t>
            </w:r>
          </w:p>
        </w:tc>
        <w:tc>
          <w:tcPr>
            <w:tcW w:w="1647" w:type="dxa"/>
            <w:shd w:val="clear" w:color="auto" w:fill="B8CCE4" w:themeFill="accent1" w:themeFillTint="66"/>
          </w:tcPr>
          <w:p w14:paraId="60B7682A" w14:textId="77777777" w:rsidR="009346FC" w:rsidRPr="007A79DF" w:rsidRDefault="009346FC" w:rsidP="00493E51">
            <w:pPr>
              <w:jc w:val="center"/>
              <w:rPr>
                <w:rFonts w:ascii="Arial" w:hAnsi="Arial" w:cs="Arial"/>
                <w:sz w:val="24"/>
                <w:szCs w:val="24"/>
                <w:lang w:val="bs-Latn-BA"/>
              </w:rPr>
            </w:pPr>
            <w:r w:rsidRPr="007A79DF">
              <w:rPr>
                <w:rFonts w:ascii="Arial" w:hAnsi="Arial" w:cs="Arial"/>
                <w:sz w:val="24"/>
                <w:szCs w:val="24"/>
                <w:lang w:val="bs-Latn-BA"/>
              </w:rPr>
              <w:t>Rokovi</w:t>
            </w:r>
          </w:p>
        </w:tc>
      </w:tr>
      <w:tr w:rsidR="003337A8" w:rsidRPr="004776A0" w14:paraId="00535CD5" w14:textId="77777777" w:rsidTr="00C32A04">
        <w:trPr>
          <w:trHeight w:val="1403"/>
        </w:trPr>
        <w:tc>
          <w:tcPr>
            <w:tcW w:w="4056" w:type="dxa"/>
          </w:tcPr>
          <w:p w14:paraId="6F53510B" w14:textId="77777777" w:rsidR="003337A8" w:rsidRPr="007A79DF" w:rsidRDefault="003337A8" w:rsidP="003337A8">
            <w:pPr>
              <w:rPr>
                <w:rFonts w:ascii="Arial" w:hAnsi="Arial" w:cs="Arial"/>
                <w:sz w:val="24"/>
                <w:szCs w:val="24"/>
                <w:lang w:val="bs-Latn-BA"/>
              </w:rPr>
            </w:pPr>
            <w:r w:rsidRPr="007A79DF">
              <w:rPr>
                <w:rFonts w:ascii="Arial" w:hAnsi="Arial" w:cs="Arial"/>
                <w:sz w:val="24"/>
                <w:szCs w:val="24"/>
                <w:lang w:val="bs-Latn-BA"/>
              </w:rPr>
              <w:t>Resorna ministarstva u saradnji sa medijskim i produkcijskim kućama, akademskom zajednicom, NVO</w:t>
            </w:r>
          </w:p>
          <w:p w14:paraId="3A0375F8" w14:textId="742035D8" w:rsidR="00AA2F48" w:rsidRPr="007A79DF" w:rsidRDefault="00AA2F48" w:rsidP="003337A8">
            <w:pPr>
              <w:rPr>
                <w:rFonts w:ascii="Arial" w:hAnsi="Arial" w:cs="Arial"/>
                <w:sz w:val="24"/>
                <w:szCs w:val="24"/>
                <w:lang w:val="bs-Latn-BA"/>
              </w:rPr>
            </w:pPr>
          </w:p>
        </w:tc>
        <w:tc>
          <w:tcPr>
            <w:tcW w:w="6868" w:type="dxa"/>
          </w:tcPr>
          <w:p w14:paraId="31D173DA" w14:textId="4C097F69" w:rsidR="003337A8" w:rsidRPr="007A79DF" w:rsidRDefault="003337A8" w:rsidP="00C32A04">
            <w:pPr>
              <w:pStyle w:val="NormalWeb"/>
              <w:numPr>
                <w:ilvl w:val="0"/>
                <w:numId w:val="21"/>
              </w:numPr>
              <w:shd w:val="clear" w:color="auto" w:fill="FFFFFF"/>
              <w:spacing w:before="0" w:beforeAutospacing="0" w:after="0" w:afterAutospacing="0"/>
              <w:ind w:left="357" w:hanging="357"/>
              <w:jc w:val="both"/>
              <w:rPr>
                <w:rFonts w:ascii="Arial" w:hAnsi="Arial" w:cs="Arial"/>
                <w:lang w:val="bs-Latn-BA"/>
              </w:rPr>
            </w:pPr>
            <w:r w:rsidRPr="007A79DF">
              <w:rPr>
                <w:rFonts w:ascii="Arial" w:hAnsi="Arial" w:cs="Arial"/>
                <w:color w:val="212529"/>
                <w:lang w:val="bs-Latn-BA"/>
              </w:rPr>
              <w:t xml:space="preserve">Provedene edukacije i ojačana sposobnost </w:t>
            </w:r>
            <w:r w:rsidR="00AA2F48" w:rsidRPr="007A79DF">
              <w:rPr>
                <w:rFonts w:ascii="Arial" w:hAnsi="Arial" w:cs="Arial"/>
                <w:color w:val="212529"/>
                <w:lang w:val="bs-Latn-BA"/>
              </w:rPr>
              <w:t>nastavnog i stručnog osoblja</w:t>
            </w:r>
            <w:r w:rsidRPr="007A79DF">
              <w:rPr>
                <w:rFonts w:ascii="Arial" w:hAnsi="Arial" w:cs="Arial"/>
                <w:color w:val="212529"/>
                <w:lang w:val="bs-Latn-BA"/>
              </w:rPr>
              <w:t xml:space="preserve"> da kritički razmišljaju pri interpretaciji medijskih sadržaja </w:t>
            </w:r>
          </w:p>
          <w:p w14:paraId="45151074" w14:textId="69543A57" w:rsidR="003337A8" w:rsidRPr="007A79DF" w:rsidRDefault="00AA2F48" w:rsidP="00C32A04">
            <w:pPr>
              <w:numPr>
                <w:ilvl w:val="0"/>
                <w:numId w:val="21"/>
              </w:numPr>
              <w:ind w:left="357" w:hanging="357"/>
              <w:jc w:val="both"/>
              <w:rPr>
                <w:rFonts w:ascii="Arial" w:hAnsi="Arial" w:cs="Arial"/>
                <w:sz w:val="24"/>
                <w:szCs w:val="24"/>
                <w:lang w:val="bs-Latn-BA"/>
              </w:rPr>
            </w:pPr>
            <w:r w:rsidRPr="007A79DF">
              <w:rPr>
                <w:rFonts w:ascii="Arial" w:hAnsi="Arial" w:cs="Arial"/>
                <w:color w:val="222222"/>
                <w:sz w:val="24"/>
                <w:szCs w:val="24"/>
                <w:shd w:val="clear" w:color="auto" w:fill="FFFFFF"/>
                <w:lang w:val="bs-Latn-BA"/>
              </w:rPr>
              <w:t>Provoditi programe koji uče mlade kako kritički analizirati medijske sadržaje, prepoznati promotivne strategije i manipulacije te razumjeti rizike povezane s prikazom supstanci i drugih rizičnih ponašanja</w:t>
            </w:r>
          </w:p>
        </w:tc>
        <w:tc>
          <w:tcPr>
            <w:tcW w:w="1843" w:type="dxa"/>
          </w:tcPr>
          <w:p w14:paraId="638EEA5E" w14:textId="77777777" w:rsidR="004A2FBF" w:rsidRPr="00555DBE" w:rsidRDefault="004A2FBF" w:rsidP="003D304B">
            <w:pPr>
              <w:pStyle w:val="ListParagraph"/>
              <w:numPr>
                <w:ilvl w:val="0"/>
                <w:numId w:val="21"/>
              </w:numPr>
              <w:rPr>
                <w:rFonts w:ascii="Arial" w:hAnsi="Arial" w:cs="Arial"/>
                <w:sz w:val="24"/>
                <w:szCs w:val="24"/>
                <w:lang w:val="bs-Latn-BA"/>
              </w:rPr>
            </w:pPr>
            <w:r w:rsidRPr="00555DBE">
              <w:rPr>
                <w:rFonts w:ascii="Arial" w:hAnsi="Arial" w:cs="Arial"/>
                <w:sz w:val="24"/>
                <w:szCs w:val="24"/>
                <w:lang w:val="bs-Latn-BA"/>
              </w:rPr>
              <w:t>Budžetska sredstva</w:t>
            </w:r>
          </w:p>
          <w:p w14:paraId="7CC2088A" w14:textId="77777777" w:rsidR="004A2FBF" w:rsidRPr="00555DBE" w:rsidRDefault="004A2FBF" w:rsidP="003D304B">
            <w:pPr>
              <w:pStyle w:val="ListParagraph"/>
              <w:numPr>
                <w:ilvl w:val="0"/>
                <w:numId w:val="21"/>
              </w:numPr>
              <w:rPr>
                <w:rFonts w:ascii="Arial" w:hAnsi="Arial" w:cs="Arial"/>
                <w:sz w:val="24"/>
                <w:szCs w:val="24"/>
                <w:lang w:val="bs-Latn-BA"/>
              </w:rPr>
            </w:pPr>
            <w:r w:rsidRPr="00555DBE">
              <w:rPr>
                <w:rFonts w:ascii="Arial" w:hAnsi="Arial" w:cs="Arial"/>
                <w:sz w:val="24"/>
                <w:szCs w:val="24"/>
                <w:lang w:val="bs-Latn-BA"/>
              </w:rPr>
              <w:t>Donatorska sredstva</w:t>
            </w:r>
          </w:p>
          <w:p w14:paraId="6851F399" w14:textId="30B168D3" w:rsidR="003337A8" w:rsidRPr="007A79DF" w:rsidRDefault="003337A8" w:rsidP="003337A8">
            <w:pPr>
              <w:rPr>
                <w:rFonts w:ascii="Arial" w:hAnsi="Arial" w:cs="Arial"/>
                <w:sz w:val="24"/>
                <w:szCs w:val="24"/>
                <w:lang w:val="bs-Latn-BA"/>
              </w:rPr>
            </w:pPr>
          </w:p>
        </w:tc>
        <w:tc>
          <w:tcPr>
            <w:tcW w:w="1647" w:type="dxa"/>
          </w:tcPr>
          <w:p w14:paraId="7CAFD38A" w14:textId="77777777" w:rsidR="003337A8" w:rsidRPr="007A79DF" w:rsidRDefault="003337A8" w:rsidP="003337A8">
            <w:pPr>
              <w:rPr>
                <w:rFonts w:ascii="Arial" w:hAnsi="Arial" w:cs="Arial"/>
                <w:sz w:val="24"/>
                <w:szCs w:val="24"/>
                <w:lang w:val="bs-Latn-BA"/>
              </w:rPr>
            </w:pPr>
            <w:r w:rsidRPr="007A79DF">
              <w:rPr>
                <w:rFonts w:ascii="Arial" w:hAnsi="Arial" w:cs="Arial"/>
                <w:sz w:val="24"/>
                <w:szCs w:val="24"/>
                <w:lang w:val="bs-Latn-BA"/>
              </w:rPr>
              <w:t>Kontinuirano</w:t>
            </w:r>
          </w:p>
        </w:tc>
      </w:tr>
      <w:tr w:rsidR="004A2FBF" w:rsidRPr="004776A0" w14:paraId="0870E2D1" w14:textId="77777777" w:rsidTr="000B65A3">
        <w:trPr>
          <w:trHeight w:val="64"/>
        </w:trPr>
        <w:tc>
          <w:tcPr>
            <w:tcW w:w="14414" w:type="dxa"/>
            <w:gridSpan w:val="4"/>
            <w:shd w:val="clear" w:color="auto" w:fill="E5B8B7" w:themeFill="accent2" w:themeFillTint="66"/>
          </w:tcPr>
          <w:p w14:paraId="09F14857" w14:textId="67CE6847" w:rsidR="004A2FBF" w:rsidRPr="007A79DF" w:rsidRDefault="00977008" w:rsidP="00977008">
            <w:pPr>
              <w:tabs>
                <w:tab w:val="left" w:pos="3456"/>
                <w:tab w:val="center" w:pos="6940"/>
              </w:tabs>
              <w:spacing w:line="259" w:lineRule="auto"/>
              <w:rPr>
                <w:rFonts w:ascii="Arial" w:hAnsi="Arial" w:cs="Arial"/>
                <w:b/>
                <w:sz w:val="24"/>
                <w:szCs w:val="24"/>
                <w:lang w:val="bs-Latn-BA"/>
              </w:rPr>
            </w:pPr>
            <w:r>
              <w:rPr>
                <w:rFonts w:ascii="Arial" w:hAnsi="Arial" w:cs="Arial"/>
                <w:b/>
                <w:sz w:val="24"/>
                <w:szCs w:val="24"/>
                <w:lang w:val="bs-Latn-BA"/>
              </w:rPr>
              <w:t>E.2</w:t>
            </w:r>
            <w:r w:rsidR="00010854">
              <w:rPr>
                <w:rFonts w:ascii="Arial" w:hAnsi="Arial" w:cs="Arial"/>
                <w:b/>
                <w:sz w:val="24"/>
                <w:szCs w:val="24"/>
                <w:lang w:val="bs-Latn-BA"/>
              </w:rPr>
              <w:t>.</w:t>
            </w:r>
            <w:r>
              <w:rPr>
                <w:rFonts w:ascii="Arial" w:hAnsi="Arial" w:cs="Arial"/>
                <w:b/>
                <w:sz w:val="24"/>
                <w:szCs w:val="24"/>
                <w:lang w:val="bs-Latn-BA"/>
              </w:rPr>
              <w:t xml:space="preserve"> </w:t>
            </w:r>
            <w:r w:rsidR="004A2FBF" w:rsidRPr="007A79DF">
              <w:rPr>
                <w:rFonts w:ascii="Arial" w:hAnsi="Arial" w:cs="Arial"/>
                <w:b/>
                <w:sz w:val="24"/>
                <w:szCs w:val="24"/>
                <w:lang w:val="bs-Latn-BA"/>
              </w:rPr>
              <w:t>Podizanje svijesti javnosti o značaju preventivnog djelovanja</w:t>
            </w:r>
          </w:p>
        </w:tc>
      </w:tr>
      <w:tr w:rsidR="00C32A04" w:rsidRPr="004776A0" w14:paraId="67EF8536" w14:textId="77777777" w:rsidTr="00083763">
        <w:trPr>
          <w:trHeight w:val="53"/>
        </w:trPr>
        <w:tc>
          <w:tcPr>
            <w:tcW w:w="14414" w:type="dxa"/>
            <w:gridSpan w:val="4"/>
            <w:shd w:val="clear" w:color="auto" w:fill="auto"/>
          </w:tcPr>
          <w:p w14:paraId="39074BB1" w14:textId="509198E2" w:rsidR="00C32A04" w:rsidRPr="00C32A04" w:rsidRDefault="00C32A04" w:rsidP="00C32A04">
            <w:pPr>
              <w:rPr>
                <w:rFonts w:ascii="Arial" w:hAnsi="Arial" w:cs="Arial"/>
                <w:b/>
                <w:sz w:val="24"/>
                <w:szCs w:val="24"/>
                <w:lang w:val="bs-Latn-BA"/>
              </w:rPr>
            </w:pPr>
            <w:r w:rsidRPr="00C32A04">
              <w:rPr>
                <w:rFonts w:ascii="Arial" w:hAnsi="Arial" w:cs="Arial"/>
                <w:b/>
                <w:sz w:val="24"/>
                <w:szCs w:val="24"/>
                <w:lang w:val="bs-Latn-BA"/>
              </w:rPr>
              <w:t>E.2.1. Pozicioniranje savremene prevencije ovisnosti u društvu kao jednog od prioriteta javnog zdravlja</w:t>
            </w:r>
          </w:p>
        </w:tc>
      </w:tr>
      <w:tr w:rsidR="009346FC" w:rsidRPr="004776A0" w14:paraId="6CDDA7FF" w14:textId="77777777" w:rsidTr="00C32A04">
        <w:tc>
          <w:tcPr>
            <w:tcW w:w="4056" w:type="dxa"/>
            <w:shd w:val="clear" w:color="auto" w:fill="B8CCE4" w:themeFill="accent1" w:themeFillTint="66"/>
          </w:tcPr>
          <w:p w14:paraId="6DBA3436" w14:textId="77777777" w:rsidR="009346FC" w:rsidRPr="007A79DF" w:rsidRDefault="009346FC" w:rsidP="00493E51">
            <w:pPr>
              <w:jc w:val="center"/>
              <w:rPr>
                <w:rFonts w:ascii="Arial" w:hAnsi="Arial" w:cs="Arial"/>
                <w:sz w:val="24"/>
                <w:szCs w:val="24"/>
                <w:lang w:val="bs-Latn-BA"/>
              </w:rPr>
            </w:pPr>
            <w:r w:rsidRPr="007A79DF">
              <w:rPr>
                <w:rFonts w:ascii="Arial" w:hAnsi="Arial" w:cs="Arial"/>
                <w:sz w:val="24"/>
                <w:szCs w:val="24"/>
                <w:lang w:val="bs-Latn-BA"/>
              </w:rPr>
              <w:t>Nosilac aktivnosti</w:t>
            </w:r>
          </w:p>
        </w:tc>
        <w:tc>
          <w:tcPr>
            <w:tcW w:w="6868" w:type="dxa"/>
            <w:shd w:val="clear" w:color="auto" w:fill="B8CCE4" w:themeFill="accent1" w:themeFillTint="66"/>
          </w:tcPr>
          <w:p w14:paraId="1B71E82C" w14:textId="77777777" w:rsidR="009346FC" w:rsidRPr="007A79DF" w:rsidRDefault="6ABC1005" w:rsidP="00493E51">
            <w:pPr>
              <w:jc w:val="center"/>
              <w:rPr>
                <w:rFonts w:ascii="Arial" w:hAnsi="Arial" w:cs="Arial"/>
                <w:sz w:val="24"/>
                <w:szCs w:val="24"/>
                <w:lang w:val="bs-Latn-BA"/>
              </w:rPr>
            </w:pPr>
            <w:r w:rsidRPr="007A79DF">
              <w:rPr>
                <w:rFonts w:ascii="Arial" w:hAnsi="Arial" w:cs="Arial"/>
                <w:sz w:val="24"/>
                <w:szCs w:val="24"/>
                <w:lang w:val="bs-Latn-BA"/>
              </w:rPr>
              <w:t>Indikatori</w:t>
            </w:r>
          </w:p>
        </w:tc>
        <w:tc>
          <w:tcPr>
            <w:tcW w:w="1843" w:type="dxa"/>
            <w:shd w:val="clear" w:color="auto" w:fill="B8CCE4" w:themeFill="accent1" w:themeFillTint="66"/>
          </w:tcPr>
          <w:p w14:paraId="7BE4A2E4" w14:textId="77777777" w:rsidR="009346FC" w:rsidRPr="007A79DF" w:rsidRDefault="009346FC" w:rsidP="00493E51">
            <w:pPr>
              <w:jc w:val="center"/>
              <w:rPr>
                <w:rFonts w:ascii="Arial" w:hAnsi="Arial" w:cs="Arial"/>
                <w:sz w:val="24"/>
                <w:szCs w:val="24"/>
                <w:lang w:val="bs-Latn-BA"/>
              </w:rPr>
            </w:pPr>
            <w:r w:rsidRPr="007A79DF">
              <w:rPr>
                <w:rFonts w:ascii="Arial" w:hAnsi="Arial" w:cs="Arial"/>
                <w:sz w:val="24"/>
                <w:szCs w:val="24"/>
                <w:lang w:val="bs-Latn-BA"/>
              </w:rPr>
              <w:t>Finansije</w:t>
            </w:r>
          </w:p>
        </w:tc>
        <w:tc>
          <w:tcPr>
            <w:tcW w:w="1647" w:type="dxa"/>
            <w:shd w:val="clear" w:color="auto" w:fill="B8CCE4" w:themeFill="accent1" w:themeFillTint="66"/>
          </w:tcPr>
          <w:p w14:paraId="0D4A0CE7" w14:textId="77777777" w:rsidR="009346FC" w:rsidRPr="007A79DF" w:rsidRDefault="009346FC" w:rsidP="00493E51">
            <w:pPr>
              <w:jc w:val="center"/>
              <w:rPr>
                <w:rFonts w:ascii="Arial" w:hAnsi="Arial" w:cs="Arial"/>
                <w:sz w:val="24"/>
                <w:szCs w:val="24"/>
                <w:lang w:val="bs-Latn-BA"/>
              </w:rPr>
            </w:pPr>
            <w:r w:rsidRPr="007A79DF">
              <w:rPr>
                <w:rFonts w:ascii="Arial" w:hAnsi="Arial" w:cs="Arial"/>
                <w:sz w:val="24"/>
                <w:szCs w:val="24"/>
                <w:lang w:val="bs-Latn-BA"/>
              </w:rPr>
              <w:t>Rokovi</w:t>
            </w:r>
          </w:p>
        </w:tc>
      </w:tr>
      <w:tr w:rsidR="00601B7B" w:rsidRPr="004776A0" w14:paraId="0EE7E7F6" w14:textId="77777777" w:rsidTr="00C32A04">
        <w:tc>
          <w:tcPr>
            <w:tcW w:w="4056" w:type="dxa"/>
          </w:tcPr>
          <w:p w14:paraId="10E2D094" w14:textId="77777777" w:rsidR="00601B7B" w:rsidRPr="007A79DF" w:rsidRDefault="00601B7B" w:rsidP="00601B7B">
            <w:pPr>
              <w:rPr>
                <w:rFonts w:ascii="Arial" w:hAnsi="Arial" w:cs="Arial"/>
                <w:sz w:val="24"/>
                <w:szCs w:val="24"/>
                <w:lang w:val="bs-Latn-BA"/>
              </w:rPr>
            </w:pPr>
            <w:r w:rsidRPr="007A79DF">
              <w:rPr>
                <w:rFonts w:ascii="Arial" w:hAnsi="Arial" w:cs="Arial"/>
                <w:sz w:val="24"/>
                <w:szCs w:val="24"/>
                <w:lang w:val="bs-Latn-BA"/>
              </w:rPr>
              <w:t>Resorna ministarstva u saradnji sa medijskim i produkcijskim kućama, akademskom zajednicom, NVO</w:t>
            </w:r>
          </w:p>
          <w:p w14:paraId="0E82D6AE" w14:textId="1AD24D0E" w:rsidR="00601B7B" w:rsidRPr="007A79DF" w:rsidRDefault="00601B7B" w:rsidP="00601B7B">
            <w:pPr>
              <w:rPr>
                <w:rFonts w:ascii="Arial" w:hAnsi="Arial" w:cs="Arial"/>
                <w:sz w:val="24"/>
                <w:szCs w:val="24"/>
                <w:lang w:val="bs-Latn-BA"/>
              </w:rPr>
            </w:pPr>
          </w:p>
        </w:tc>
        <w:tc>
          <w:tcPr>
            <w:tcW w:w="6868" w:type="dxa"/>
          </w:tcPr>
          <w:p w14:paraId="312E98C4" w14:textId="210F2B97" w:rsidR="00601B7B" w:rsidRPr="007A79DF" w:rsidRDefault="00601B7B" w:rsidP="00C32A04">
            <w:pPr>
              <w:pStyle w:val="ListParagraph"/>
              <w:numPr>
                <w:ilvl w:val="0"/>
                <w:numId w:val="25"/>
              </w:numPr>
              <w:ind w:left="357" w:hanging="357"/>
              <w:jc w:val="both"/>
              <w:rPr>
                <w:rFonts w:ascii="Arial" w:hAnsi="Arial" w:cs="Arial"/>
                <w:sz w:val="24"/>
                <w:szCs w:val="24"/>
                <w:lang w:val="bs-Latn-BA"/>
              </w:rPr>
            </w:pPr>
            <w:r w:rsidRPr="007A79DF">
              <w:rPr>
                <w:rFonts w:ascii="Arial" w:hAnsi="Arial" w:cs="Arial"/>
                <w:sz w:val="24"/>
                <w:szCs w:val="24"/>
                <w:lang w:val="bs-Latn-BA"/>
              </w:rPr>
              <w:t xml:space="preserve">Provedene edukacije za </w:t>
            </w:r>
            <w:r w:rsidR="004A2FBF">
              <w:rPr>
                <w:rFonts w:ascii="Arial" w:hAnsi="Arial" w:cs="Arial"/>
                <w:sz w:val="24"/>
                <w:szCs w:val="24"/>
                <w:lang w:val="bs-Latn-BA"/>
              </w:rPr>
              <w:t>menadžment</w:t>
            </w:r>
            <w:r w:rsidRPr="007A79DF">
              <w:rPr>
                <w:rFonts w:ascii="Arial" w:hAnsi="Arial" w:cs="Arial"/>
                <w:sz w:val="24"/>
                <w:szCs w:val="24"/>
                <w:lang w:val="bs-Latn-BA"/>
              </w:rPr>
              <w:t>/predstavnike medijskih kuća i novinare o učinkovitim medijskim kampanjama usmjerenim na prevenciju ovisnosti</w:t>
            </w:r>
          </w:p>
          <w:p w14:paraId="25DF322A" w14:textId="72AFCE4E" w:rsidR="00601B7B" w:rsidRPr="007A79DF" w:rsidRDefault="00601B7B" w:rsidP="00C32A04">
            <w:pPr>
              <w:pStyle w:val="ListParagraph"/>
              <w:numPr>
                <w:ilvl w:val="0"/>
                <w:numId w:val="25"/>
              </w:numPr>
              <w:ind w:left="357" w:hanging="357"/>
              <w:jc w:val="both"/>
              <w:rPr>
                <w:rFonts w:ascii="Arial" w:hAnsi="Arial" w:cs="Arial"/>
                <w:sz w:val="24"/>
                <w:szCs w:val="24"/>
                <w:lang w:val="bs-Latn-BA"/>
              </w:rPr>
            </w:pPr>
            <w:r w:rsidRPr="007A79DF">
              <w:rPr>
                <w:rFonts w:ascii="Arial" w:hAnsi="Arial" w:cs="Arial"/>
                <w:sz w:val="24"/>
                <w:szCs w:val="24"/>
                <w:lang w:val="bs-Latn-BA"/>
              </w:rPr>
              <w:t xml:space="preserve">Provedene tematske medijske kampanje </w:t>
            </w:r>
            <w:r w:rsidR="004A2FBF">
              <w:rPr>
                <w:rFonts w:ascii="Arial" w:hAnsi="Arial" w:cs="Arial"/>
                <w:sz w:val="24"/>
                <w:szCs w:val="24"/>
                <w:lang w:val="bs-Latn-BA"/>
              </w:rPr>
              <w:t>zasnovane</w:t>
            </w:r>
            <w:r w:rsidR="004A2FBF" w:rsidRPr="007A79DF">
              <w:rPr>
                <w:rFonts w:ascii="Arial" w:hAnsi="Arial" w:cs="Arial"/>
                <w:sz w:val="24"/>
                <w:szCs w:val="24"/>
                <w:lang w:val="bs-Latn-BA"/>
              </w:rPr>
              <w:t xml:space="preserve"> </w:t>
            </w:r>
            <w:r w:rsidRPr="007A79DF">
              <w:rPr>
                <w:rFonts w:ascii="Arial" w:hAnsi="Arial" w:cs="Arial"/>
                <w:sz w:val="24"/>
                <w:szCs w:val="24"/>
                <w:lang w:val="bs-Latn-BA"/>
              </w:rPr>
              <w:t>na teorijama uvjeravanja</w:t>
            </w:r>
          </w:p>
          <w:p w14:paraId="2F056749" w14:textId="5D8A857D" w:rsidR="00601B7B" w:rsidRPr="007A79DF" w:rsidRDefault="00601B7B" w:rsidP="00C32A04">
            <w:pPr>
              <w:pStyle w:val="ListParagraph"/>
              <w:numPr>
                <w:ilvl w:val="0"/>
                <w:numId w:val="25"/>
              </w:numPr>
              <w:ind w:left="357" w:hanging="357"/>
              <w:jc w:val="both"/>
              <w:rPr>
                <w:rFonts w:ascii="Arial" w:hAnsi="Arial" w:cs="Arial"/>
                <w:sz w:val="24"/>
                <w:szCs w:val="24"/>
                <w:lang w:val="bs-Latn-BA"/>
              </w:rPr>
            </w:pPr>
            <w:r w:rsidRPr="007A79DF">
              <w:rPr>
                <w:rFonts w:ascii="Arial" w:hAnsi="Arial" w:cs="Arial"/>
                <w:sz w:val="24"/>
                <w:szCs w:val="24"/>
                <w:lang w:val="bs-Latn-BA"/>
              </w:rPr>
              <w:t xml:space="preserve">Kreirane i implementirane medijske i zagovaračke kampanje s ciljem promocije prevencije koja je </w:t>
            </w:r>
            <w:r w:rsidR="004A2FBF">
              <w:rPr>
                <w:rFonts w:ascii="Arial" w:hAnsi="Arial" w:cs="Arial"/>
                <w:sz w:val="24"/>
                <w:szCs w:val="24"/>
                <w:lang w:val="bs-Latn-BA"/>
              </w:rPr>
              <w:t>zasnovana</w:t>
            </w:r>
            <w:r w:rsidR="004A2FBF" w:rsidRPr="007A79DF">
              <w:rPr>
                <w:rFonts w:ascii="Arial" w:hAnsi="Arial" w:cs="Arial"/>
                <w:sz w:val="24"/>
                <w:szCs w:val="24"/>
                <w:lang w:val="bs-Latn-BA"/>
              </w:rPr>
              <w:t xml:space="preserve"> </w:t>
            </w:r>
            <w:r w:rsidRPr="007A79DF">
              <w:rPr>
                <w:rFonts w:ascii="Arial" w:hAnsi="Arial" w:cs="Arial"/>
                <w:sz w:val="24"/>
                <w:szCs w:val="24"/>
                <w:lang w:val="bs-Latn-BA"/>
              </w:rPr>
              <w:t>na dokazima</w:t>
            </w:r>
          </w:p>
          <w:p w14:paraId="5EC6B7B7" w14:textId="262FEFB1" w:rsidR="00601B7B" w:rsidRPr="007A79DF" w:rsidRDefault="00601B7B" w:rsidP="00C32A04">
            <w:pPr>
              <w:pStyle w:val="ListParagraph"/>
              <w:numPr>
                <w:ilvl w:val="0"/>
                <w:numId w:val="25"/>
              </w:numPr>
              <w:ind w:left="357" w:hanging="357"/>
              <w:jc w:val="both"/>
              <w:textAlignment w:val="bottom"/>
              <w:rPr>
                <w:rFonts w:ascii="Arial" w:hAnsi="Arial" w:cs="Arial"/>
                <w:sz w:val="24"/>
                <w:szCs w:val="24"/>
                <w:lang w:val="bs-Latn-BA"/>
              </w:rPr>
            </w:pPr>
            <w:r w:rsidRPr="007A79DF">
              <w:rPr>
                <w:rFonts w:ascii="Arial" w:hAnsi="Arial" w:cs="Arial"/>
                <w:color w:val="000000" w:themeColor="text1"/>
                <w:kern w:val="24"/>
                <w:sz w:val="24"/>
                <w:szCs w:val="24"/>
                <w:lang w:val="bs-Latn-BA"/>
              </w:rPr>
              <w:t xml:space="preserve">Sačinjen kalendar/plan za obilježavanje značajnih datuma koji se odnose na borbu protiv ovisnosti i kontinuirano ih obilježavati u intersektorskoj saradnji </w:t>
            </w:r>
          </w:p>
        </w:tc>
        <w:tc>
          <w:tcPr>
            <w:tcW w:w="1843" w:type="dxa"/>
          </w:tcPr>
          <w:p w14:paraId="5EAAD664" w14:textId="77777777" w:rsidR="004A2FBF" w:rsidRPr="00555DBE" w:rsidRDefault="004A2FBF" w:rsidP="003D304B">
            <w:pPr>
              <w:pStyle w:val="ListParagraph"/>
              <w:numPr>
                <w:ilvl w:val="0"/>
                <w:numId w:val="25"/>
              </w:numPr>
              <w:rPr>
                <w:rFonts w:ascii="Arial" w:hAnsi="Arial" w:cs="Arial"/>
                <w:sz w:val="24"/>
                <w:szCs w:val="24"/>
                <w:lang w:val="bs-Latn-BA"/>
              </w:rPr>
            </w:pPr>
            <w:r w:rsidRPr="00555DBE">
              <w:rPr>
                <w:rFonts w:ascii="Arial" w:hAnsi="Arial" w:cs="Arial"/>
                <w:sz w:val="24"/>
                <w:szCs w:val="24"/>
                <w:lang w:val="bs-Latn-BA"/>
              </w:rPr>
              <w:t>Budžetska sredstva</w:t>
            </w:r>
          </w:p>
          <w:p w14:paraId="5AEFB5BC" w14:textId="77777777" w:rsidR="004A2FBF" w:rsidRPr="00555DBE" w:rsidRDefault="004A2FBF" w:rsidP="003D304B">
            <w:pPr>
              <w:pStyle w:val="ListParagraph"/>
              <w:numPr>
                <w:ilvl w:val="0"/>
                <w:numId w:val="25"/>
              </w:numPr>
              <w:rPr>
                <w:rFonts w:ascii="Arial" w:hAnsi="Arial" w:cs="Arial"/>
                <w:sz w:val="24"/>
                <w:szCs w:val="24"/>
                <w:lang w:val="bs-Latn-BA"/>
              </w:rPr>
            </w:pPr>
            <w:r w:rsidRPr="00555DBE">
              <w:rPr>
                <w:rFonts w:ascii="Arial" w:hAnsi="Arial" w:cs="Arial"/>
                <w:sz w:val="24"/>
                <w:szCs w:val="24"/>
                <w:lang w:val="bs-Latn-BA"/>
              </w:rPr>
              <w:t>Donatorska sredstva</w:t>
            </w:r>
          </w:p>
          <w:p w14:paraId="33AC3390" w14:textId="77777777" w:rsidR="00601B7B" w:rsidRPr="007A79DF" w:rsidRDefault="00601B7B" w:rsidP="00601B7B">
            <w:pPr>
              <w:pStyle w:val="ListParagraph"/>
              <w:spacing w:line="256" w:lineRule="auto"/>
              <w:ind w:left="171"/>
              <w:rPr>
                <w:rFonts w:ascii="Arial" w:hAnsi="Arial" w:cs="Arial"/>
                <w:color w:val="FF0000"/>
                <w:sz w:val="24"/>
                <w:szCs w:val="24"/>
                <w:lang w:val="bs-Latn-BA"/>
              </w:rPr>
            </w:pPr>
          </w:p>
          <w:p w14:paraId="1B6776A7" w14:textId="77777777" w:rsidR="00601B7B" w:rsidRPr="007A79DF" w:rsidRDefault="00601B7B" w:rsidP="00601B7B">
            <w:pPr>
              <w:jc w:val="center"/>
              <w:rPr>
                <w:rFonts w:ascii="Arial" w:hAnsi="Arial" w:cs="Arial"/>
                <w:sz w:val="24"/>
                <w:szCs w:val="24"/>
                <w:lang w:val="bs-Latn-BA"/>
              </w:rPr>
            </w:pPr>
          </w:p>
        </w:tc>
        <w:tc>
          <w:tcPr>
            <w:tcW w:w="1647" w:type="dxa"/>
          </w:tcPr>
          <w:p w14:paraId="0485750B" w14:textId="7042F214" w:rsidR="00601B7B" w:rsidRPr="007A79DF" w:rsidRDefault="00601B7B" w:rsidP="00601B7B">
            <w:pPr>
              <w:jc w:val="center"/>
              <w:rPr>
                <w:rFonts w:ascii="Arial" w:hAnsi="Arial" w:cs="Arial"/>
                <w:sz w:val="24"/>
                <w:szCs w:val="24"/>
                <w:lang w:val="bs-Latn-BA"/>
              </w:rPr>
            </w:pPr>
            <w:r w:rsidRPr="007A79DF">
              <w:rPr>
                <w:rFonts w:ascii="Arial" w:hAnsi="Arial" w:cs="Arial"/>
                <w:sz w:val="24"/>
                <w:szCs w:val="24"/>
                <w:lang w:val="bs-Latn-BA"/>
              </w:rPr>
              <w:t>Kontinuirano</w:t>
            </w:r>
          </w:p>
        </w:tc>
      </w:tr>
    </w:tbl>
    <w:p w14:paraId="72892BA3" w14:textId="77777777" w:rsidR="008F0CEE" w:rsidRDefault="008F0CEE" w:rsidP="0072708B">
      <w:pPr>
        <w:jc w:val="both"/>
        <w:rPr>
          <w:rFonts w:ascii="Arial" w:hAnsi="Arial" w:cs="Arial"/>
          <w:b/>
          <w:bCs/>
          <w:sz w:val="24"/>
          <w:szCs w:val="24"/>
          <w:lang w:val="bs-Latn-BA"/>
        </w:rPr>
      </w:pPr>
    </w:p>
    <w:p w14:paraId="59E03919" w14:textId="77777777" w:rsidR="00010854" w:rsidRPr="007A79DF" w:rsidRDefault="00010854" w:rsidP="0072708B">
      <w:pPr>
        <w:jc w:val="both"/>
        <w:rPr>
          <w:rFonts w:ascii="Arial" w:hAnsi="Arial" w:cs="Arial"/>
          <w:b/>
          <w:bCs/>
          <w:sz w:val="24"/>
          <w:szCs w:val="24"/>
          <w:lang w:val="bs-Latn-BA"/>
        </w:rPr>
      </w:pPr>
    </w:p>
    <w:p w14:paraId="48010CE4" w14:textId="4CBEE15E" w:rsidR="0072708B" w:rsidRPr="00010854" w:rsidRDefault="0072708B" w:rsidP="003D304B">
      <w:pPr>
        <w:pStyle w:val="ListParagraph"/>
        <w:numPr>
          <w:ilvl w:val="1"/>
          <w:numId w:val="36"/>
        </w:numPr>
        <w:jc w:val="both"/>
        <w:rPr>
          <w:rFonts w:ascii="Arial" w:hAnsi="Arial" w:cs="Arial"/>
          <w:b/>
          <w:bCs/>
          <w:sz w:val="24"/>
          <w:szCs w:val="24"/>
          <w:lang w:val="bs-Latn-BA"/>
        </w:rPr>
      </w:pPr>
      <w:r w:rsidRPr="00010854">
        <w:rPr>
          <w:rFonts w:ascii="Arial" w:hAnsi="Arial" w:cs="Arial"/>
          <w:b/>
          <w:bCs/>
          <w:sz w:val="24"/>
          <w:szCs w:val="24"/>
          <w:lang w:val="bs-Latn-BA"/>
        </w:rPr>
        <w:t>Prevencija u zajednici</w:t>
      </w:r>
    </w:p>
    <w:p w14:paraId="6B585EDE" w14:textId="3E3D0997" w:rsidR="0072708B" w:rsidRPr="007A79DF" w:rsidRDefault="0072708B" w:rsidP="00C32A04">
      <w:pPr>
        <w:ind w:left="-142"/>
        <w:jc w:val="both"/>
        <w:rPr>
          <w:rFonts w:ascii="Arial" w:hAnsi="Arial" w:cs="Arial"/>
          <w:sz w:val="24"/>
          <w:szCs w:val="24"/>
          <w:lang w:val="bs-Latn-BA"/>
        </w:rPr>
      </w:pPr>
      <w:r w:rsidRPr="007A79DF">
        <w:rPr>
          <w:rFonts w:ascii="Arial" w:hAnsi="Arial" w:cs="Arial"/>
          <w:sz w:val="24"/>
          <w:szCs w:val="24"/>
          <w:lang w:val="bs-Latn-BA"/>
        </w:rPr>
        <w:t xml:space="preserve">Kako bi preventivnim intervencijama bila obuhvaćena šira javnost i kako bi se postigao učinak na javno zdravlje potrebno je intervencije usmjeriti na značajan dio populacije pri čemu treba obuhvatiti i one osobe do kojih je teško doći i koji predstavljaju ranjivu </w:t>
      </w:r>
      <w:r w:rsidRPr="007A79DF">
        <w:rPr>
          <w:rFonts w:ascii="Arial" w:hAnsi="Arial" w:cs="Arial"/>
          <w:sz w:val="24"/>
          <w:szCs w:val="24"/>
          <w:lang w:val="bs-Latn-BA"/>
        </w:rPr>
        <w:lastRenderedPageBreak/>
        <w:t xml:space="preserve">populaciju. Takav pristup zahtijeva provođenje višestrukih preventivnih intervencija. Za postizanje učinka potrebno je da svi akteri unutar zajednice vrednuju pristupe </w:t>
      </w:r>
      <w:r w:rsidR="004A2FBF">
        <w:rPr>
          <w:rFonts w:ascii="Arial" w:hAnsi="Arial" w:cs="Arial"/>
          <w:sz w:val="24"/>
          <w:szCs w:val="24"/>
          <w:lang w:val="bs-Latn-BA"/>
        </w:rPr>
        <w:t>zasnovane</w:t>
      </w:r>
      <w:r w:rsidR="004A2FBF" w:rsidRPr="007A79DF">
        <w:rPr>
          <w:rFonts w:ascii="Arial" w:hAnsi="Arial" w:cs="Arial"/>
          <w:sz w:val="24"/>
          <w:szCs w:val="24"/>
          <w:lang w:val="bs-Latn-BA"/>
        </w:rPr>
        <w:t xml:space="preserve"> </w:t>
      </w:r>
      <w:r w:rsidRPr="007A79DF">
        <w:rPr>
          <w:rFonts w:ascii="Arial" w:hAnsi="Arial" w:cs="Arial"/>
          <w:sz w:val="24"/>
          <w:szCs w:val="24"/>
          <w:lang w:val="bs-Latn-BA"/>
        </w:rPr>
        <w:t xml:space="preserve">na dokazima. Kako bi se povećala vjerovatnoća da ciljana populacija osjeti direktnu dobrobit od preventivnih intervencija </w:t>
      </w:r>
      <w:r w:rsidR="004A2FBF">
        <w:rPr>
          <w:rFonts w:ascii="Arial" w:hAnsi="Arial" w:cs="Arial"/>
          <w:sz w:val="24"/>
          <w:szCs w:val="24"/>
          <w:lang w:val="bs-Latn-BA"/>
        </w:rPr>
        <w:t>zasnovanih</w:t>
      </w:r>
      <w:r w:rsidR="004A2FBF" w:rsidRPr="007A79DF">
        <w:rPr>
          <w:rFonts w:ascii="Arial" w:hAnsi="Arial" w:cs="Arial"/>
          <w:sz w:val="24"/>
          <w:szCs w:val="24"/>
          <w:lang w:val="bs-Latn-BA"/>
        </w:rPr>
        <w:t xml:space="preserve"> </w:t>
      </w:r>
      <w:r w:rsidRPr="007A79DF">
        <w:rPr>
          <w:rFonts w:ascii="Arial" w:hAnsi="Arial" w:cs="Arial"/>
          <w:sz w:val="24"/>
          <w:szCs w:val="24"/>
          <w:lang w:val="bs-Latn-BA"/>
        </w:rPr>
        <w:t xml:space="preserve">na dokazima potrebno je uspostaviti </w:t>
      </w:r>
      <w:r w:rsidR="00552F2C" w:rsidRPr="007A79DF">
        <w:rPr>
          <w:rFonts w:ascii="Arial" w:hAnsi="Arial" w:cs="Arial"/>
          <w:sz w:val="24"/>
          <w:szCs w:val="24"/>
          <w:lang w:val="bs-Latn-BA"/>
        </w:rPr>
        <w:t>efikasan</w:t>
      </w:r>
      <w:r w:rsidRPr="007A79DF">
        <w:rPr>
          <w:rFonts w:ascii="Arial" w:hAnsi="Arial" w:cs="Arial"/>
          <w:sz w:val="24"/>
          <w:szCs w:val="24"/>
          <w:lang w:val="bs-Latn-BA"/>
        </w:rPr>
        <w:t xml:space="preserve"> sistem implementacije preventivnih intervencija u zajednici. Drugi razlog za uspostavljanje </w:t>
      </w:r>
      <w:r w:rsidR="00552F2C" w:rsidRPr="007A79DF">
        <w:rPr>
          <w:rFonts w:ascii="Arial" w:hAnsi="Arial" w:cs="Arial"/>
          <w:sz w:val="24"/>
          <w:szCs w:val="24"/>
          <w:lang w:val="bs-Latn-BA"/>
        </w:rPr>
        <w:t xml:space="preserve">efikasnog </w:t>
      </w:r>
      <w:r w:rsidRPr="007A79DF">
        <w:rPr>
          <w:rFonts w:ascii="Arial" w:hAnsi="Arial" w:cs="Arial"/>
          <w:sz w:val="24"/>
          <w:szCs w:val="24"/>
          <w:lang w:val="bs-Latn-BA"/>
        </w:rPr>
        <w:t>sistema implementacije je što on omogućava uspostavljanje višestruke, sveobuhvatne i integrisane prevencije, pa čak i usluge ranih tretmanskih intervencija za o</w:t>
      </w:r>
      <w:r w:rsidR="004246EB" w:rsidRPr="007A79DF">
        <w:rPr>
          <w:rFonts w:ascii="Arial" w:hAnsi="Arial" w:cs="Arial"/>
          <w:sz w:val="24"/>
          <w:szCs w:val="24"/>
          <w:lang w:val="bs-Latn-BA"/>
        </w:rPr>
        <w:t>dređeni ranjivi dio populacije.</w:t>
      </w:r>
    </w:p>
    <w:p w14:paraId="383C54E6" w14:textId="36A3809A" w:rsidR="0072708B" w:rsidRPr="007A79DF" w:rsidRDefault="0072708B" w:rsidP="00C32A04">
      <w:pPr>
        <w:ind w:left="-142"/>
        <w:jc w:val="both"/>
        <w:rPr>
          <w:rFonts w:ascii="Arial" w:hAnsi="Arial" w:cs="Arial"/>
          <w:sz w:val="24"/>
          <w:szCs w:val="24"/>
          <w:lang w:val="bs-Latn-BA"/>
        </w:rPr>
      </w:pPr>
      <w:r w:rsidRPr="007A79DF">
        <w:rPr>
          <w:rFonts w:ascii="Arial" w:hAnsi="Arial" w:cs="Arial"/>
          <w:sz w:val="24"/>
          <w:szCs w:val="24"/>
          <w:lang w:val="bs-Latn-BA"/>
        </w:rPr>
        <w:t xml:space="preserve">Primjenom višekomponentnih inicijativa kombinuje se nekoliko intervencija i politika utemeljenih na naučnim dokazima. Neke od komponenti mogu uključivati preventivne intervencije u školskom okruženju, noćnim klubovima i one koje se provode u porodičnom i radnom okruženju. Također, mogu uključivati medije kako bi se prenijele određene preventivne poruke ili informacije o provođenju preventivnih programa u zajednici. Najvažnije je da su te intervencije i politike dokazano </w:t>
      </w:r>
      <w:r w:rsidR="00877E72" w:rsidRPr="007A79DF">
        <w:rPr>
          <w:rFonts w:ascii="Arial" w:hAnsi="Arial" w:cs="Arial"/>
          <w:sz w:val="24"/>
          <w:szCs w:val="24"/>
          <w:lang w:val="bs-Latn-BA"/>
        </w:rPr>
        <w:t>efikasne</w:t>
      </w:r>
      <w:r w:rsidRPr="007A79DF">
        <w:rPr>
          <w:rFonts w:ascii="Arial" w:hAnsi="Arial" w:cs="Arial"/>
          <w:sz w:val="24"/>
          <w:szCs w:val="24"/>
          <w:lang w:val="bs-Latn-BA"/>
        </w:rPr>
        <w:t>. Prilikom planiranja preventivnih intervencija potrebno je voditi računa da se djeluje u svim njihovim mikro i makro</w:t>
      </w:r>
      <w:r w:rsidR="00FF43B1">
        <w:rPr>
          <w:rFonts w:ascii="Arial" w:hAnsi="Arial" w:cs="Arial"/>
          <w:sz w:val="24"/>
          <w:szCs w:val="24"/>
          <w:lang w:val="bs-Latn-BA"/>
        </w:rPr>
        <w:t xml:space="preserve"> </w:t>
      </w:r>
      <w:r w:rsidRPr="007A79DF">
        <w:rPr>
          <w:rFonts w:ascii="Arial" w:hAnsi="Arial" w:cs="Arial"/>
          <w:sz w:val="24"/>
          <w:szCs w:val="24"/>
          <w:lang w:val="bs-Latn-BA"/>
        </w:rPr>
        <w:t>okruženjima. Snaga višestrukih intervencija i politika koje utiču na porodicu, školu, radno mjesto i društvo u cjelini, može značajno uticati na sprečavanje rizičnih ponašanja. Generalno, intervencije ili strategije koje ciljaju na rizične i zaštitne faktore u više okruženja imat će veću vjerovatnoću uspjeha.</w:t>
      </w:r>
    </w:p>
    <w:p w14:paraId="7D91C4E8" w14:textId="0E81AB27" w:rsidR="0072708B" w:rsidRPr="00010854" w:rsidRDefault="003568E0" w:rsidP="00C32A04">
      <w:pPr>
        <w:ind w:left="-142"/>
        <w:rPr>
          <w:rFonts w:ascii="Arial" w:hAnsi="Arial" w:cs="Arial"/>
          <w:i/>
          <w:iCs/>
          <w:sz w:val="24"/>
          <w:szCs w:val="24"/>
          <w:lang w:val="bs-Latn-BA"/>
        </w:rPr>
      </w:pPr>
      <w:r>
        <w:rPr>
          <w:rFonts w:ascii="Arial" w:hAnsi="Arial" w:cs="Arial"/>
          <w:i/>
          <w:iCs/>
          <w:sz w:val="24"/>
          <w:szCs w:val="24"/>
          <w:lang w:val="bs-Latn-BA"/>
        </w:rPr>
        <w:t>Strateški cilj</w:t>
      </w:r>
    </w:p>
    <w:p w14:paraId="5C3BF1D0" w14:textId="77777777" w:rsidR="0072708B" w:rsidRPr="007A79DF" w:rsidRDefault="0072708B" w:rsidP="00C32A04">
      <w:pPr>
        <w:ind w:left="-142"/>
        <w:jc w:val="both"/>
        <w:rPr>
          <w:rFonts w:ascii="Arial" w:hAnsi="Arial" w:cs="Arial"/>
          <w:iCs/>
          <w:sz w:val="24"/>
          <w:szCs w:val="24"/>
          <w:lang w:val="bs-Latn-BA"/>
        </w:rPr>
      </w:pPr>
      <w:r w:rsidRPr="007A79DF">
        <w:rPr>
          <w:rFonts w:ascii="Arial" w:hAnsi="Arial" w:cs="Arial"/>
          <w:iCs/>
          <w:sz w:val="24"/>
          <w:szCs w:val="24"/>
          <w:lang w:val="bs-Latn-BA"/>
        </w:rPr>
        <w:t>Uspostaviti i implementirati višekomponentni sistem prevencije koji obuhvata različita okruženja (porodica, škola, radno mjesto, zajednica), unaprijeđenu infrastrukturu i kapacitete i koji je zasnovan na dokazima, kako bi se postigao širi uticaj na populaciju i poboljšalo javno zdravlje.</w:t>
      </w:r>
    </w:p>
    <w:p w14:paraId="3D90F33E" w14:textId="77777777" w:rsidR="008F0CEE" w:rsidRPr="007A79DF" w:rsidRDefault="008F0CEE" w:rsidP="00C32A04">
      <w:pPr>
        <w:spacing w:after="0"/>
        <w:ind w:left="-142"/>
        <w:rPr>
          <w:rFonts w:ascii="Arial" w:hAnsi="Arial" w:cs="Arial"/>
          <w:iCs/>
          <w:sz w:val="24"/>
          <w:szCs w:val="24"/>
          <w:lang w:val="bs-Latn-BA"/>
        </w:rPr>
      </w:pPr>
    </w:p>
    <w:p w14:paraId="02B8AA62" w14:textId="03B56EC6" w:rsidR="00331A3E" w:rsidRPr="00010854" w:rsidRDefault="00C43E3E" w:rsidP="00C32A04">
      <w:pPr>
        <w:spacing w:after="0"/>
        <w:ind w:left="-142"/>
        <w:rPr>
          <w:rFonts w:ascii="Arial" w:hAnsi="Arial" w:cs="Arial"/>
          <w:i/>
          <w:iCs/>
          <w:sz w:val="24"/>
          <w:szCs w:val="24"/>
          <w:lang w:val="bs-Latn-BA"/>
        </w:rPr>
      </w:pPr>
      <w:r>
        <w:rPr>
          <w:rFonts w:ascii="Arial" w:hAnsi="Arial" w:cs="Arial"/>
          <w:i/>
          <w:iCs/>
          <w:sz w:val="24"/>
          <w:szCs w:val="24"/>
          <w:lang w:val="bs-Latn-BA"/>
        </w:rPr>
        <w:t>Mjere/aktivnosti</w:t>
      </w:r>
    </w:p>
    <w:p w14:paraId="016D21B6" w14:textId="77777777" w:rsidR="0072708B" w:rsidRPr="00010854" w:rsidRDefault="00A84617" w:rsidP="00C32A04">
      <w:pPr>
        <w:spacing w:after="0"/>
        <w:ind w:left="-142"/>
        <w:rPr>
          <w:rFonts w:ascii="Arial" w:hAnsi="Arial" w:cs="Arial"/>
          <w:i/>
          <w:iCs/>
          <w:sz w:val="24"/>
          <w:szCs w:val="24"/>
          <w:lang w:val="bs-Latn-BA"/>
        </w:rPr>
      </w:pPr>
      <w:r w:rsidRPr="00010854">
        <w:rPr>
          <w:rFonts w:ascii="Arial" w:hAnsi="Arial" w:cs="Arial"/>
          <w:i/>
          <w:iCs/>
          <w:sz w:val="24"/>
          <w:szCs w:val="24"/>
          <w:lang w:val="bs-Latn-BA"/>
        </w:rPr>
        <w:t>Mjere</w:t>
      </w:r>
    </w:p>
    <w:p w14:paraId="52B2E7C2" w14:textId="033B34B4" w:rsidR="00A84617" w:rsidRPr="007A79DF" w:rsidRDefault="00B47E1C" w:rsidP="00C32A04">
      <w:pPr>
        <w:pStyle w:val="ListParagraph"/>
        <w:numPr>
          <w:ilvl w:val="0"/>
          <w:numId w:val="20"/>
        </w:numPr>
        <w:spacing w:after="0"/>
        <w:ind w:left="0" w:firstLine="0"/>
        <w:jc w:val="both"/>
        <w:rPr>
          <w:rFonts w:ascii="Arial" w:hAnsi="Arial" w:cs="Arial"/>
          <w:iCs/>
          <w:sz w:val="24"/>
          <w:szCs w:val="24"/>
          <w:lang w:val="bs-Latn-BA"/>
        </w:rPr>
      </w:pPr>
      <w:r w:rsidRPr="007A79DF">
        <w:rPr>
          <w:rFonts w:ascii="Arial" w:hAnsi="Arial" w:cs="Arial"/>
          <w:sz w:val="24"/>
          <w:szCs w:val="24"/>
          <w:lang w:val="bs-Latn-BA"/>
        </w:rPr>
        <w:t>Razvijati i uspos</w:t>
      </w:r>
      <w:r w:rsidR="00F25C0F" w:rsidRPr="007A79DF">
        <w:rPr>
          <w:rFonts w:ascii="Arial" w:hAnsi="Arial" w:cs="Arial"/>
          <w:sz w:val="24"/>
          <w:szCs w:val="24"/>
          <w:lang w:val="bs-Latn-BA"/>
        </w:rPr>
        <w:t>taviti višekomponentne inicijative preventivnog djelovanja u lokalnim zajednicama</w:t>
      </w:r>
    </w:p>
    <w:p w14:paraId="6D5E4FD7" w14:textId="77777777" w:rsidR="00C32A04" w:rsidRDefault="00276A75" w:rsidP="00C32A04">
      <w:pPr>
        <w:pStyle w:val="ListParagraph"/>
        <w:numPr>
          <w:ilvl w:val="0"/>
          <w:numId w:val="20"/>
        </w:numPr>
        <w:spacing w:after="0"/>
        <w:ind w:left="0" w:firstLine="0"/>
        <w:jc w:val="both"/>
        <w:rPr>
          <w:rFonts w:ascii="Arial" w:hAnsi="Arial" w:cs="Arial"/>
          <w:iCs/>
          <w:sz w:val="24"/>
          <w:szCs w:val="24"/>
          <w:lang w:val="bs-Latn-BA"/>
        </w:rPr>
      </w:pPr>
      <w:r w:rsidRPr="007A79DF">
        <w:rPr>
          <w:rFonts w:ascii="Arial" w:hAnsi="Arial" w:cs="Arial"/>
          <w:iCs/>
          <w:sz w:val="24"/>
          <w:szCs w:val="24"/>
          <w:lang w:val="bs-Latn-BA"/>
        </w:rPr>
        <w:t>Kontinuirano povećavati</w:t>
      </w:r>
      <w:r w:rsidR="00051EA7" w:rsidRPr="007A79DF">
        <w:rPr>
          <w:rFonts w:ascii="Arial" w:hAnsi="Arial" w:cs="Arial"/>
          <w:iCs/>
          <w:sz w:val="24"/>
          <w:szCs w:val="24"/>
          <w:lang w:val="bs-Latn-BA"/>
        </w:rPr>
        <w:t xml:space="preserve"> kapacitet</w:t>
      </w:r>
      <w:r w:rsidRPr="007A79DF">
        <w:rPr>
          <w:rFonts w:ascii="Arial" w:hAnsi="Arial" w:cs="Arial"/>
          <w:iCs/>
          <w:sz w:val="24"/>
          <w:szCs w:val="24"/>
          <w:lang w:val="bs-Latn-BA"/>
        </w:rPr>
        <w:t xml:space="preserve">e </w:t>
      </w:r>
      <w:r w:rsidR="00F25D07" w:rsidRPr="007A79DF">
        <w:rPr>
          <w:rFonts w:ascii="Arial" w:hAnsi="Arial" w:cs="Arial"/>
          <w:iCs/>
          <w:sz w:val="24"/>
          <w:szCs w:val="24"/>
          <w:lang w:val="bs-Latn-BA"/>
        </w:rPr>
        <w:t>donosioca odluka,</w:t>
      </w:r>
      <w:r w:rsidR="007F64E2" w:rsidRPr="007A79DF">
        <w:rPr>
          <w:rFonts w:ascii="Arial" w:hAnsi="Arial" w:cs="Arial"/>
          <w:iCs/>
          <w:sz w:val="24"/>
          <w:szCs w:val="24"/>
          <w:lang w:val="bs-Latn-BA"/>
        </w:rPr>
        <w:t xml:space="preserve"> kreator</w:t>
      </w:r>
      <w:r w:rsidR="002D136B" w:rsidRPr="007A79DF">
        <w:rPr>
          <w:rFonts w:ascii="Arial" w:hAnsi="Arial" w:cs="Arial"/>
          <w:iCs/>
          <w:sz w:val="24"/>
          <w:szCs w:val="24"/>
          <w:lang w:val="bs-Latn-BA"/>
        </w:rPr>
        <w:t>a</w:t>
      </w:r>
      <w:r w:rsidR="007F64E2" w:rsidRPr="007A79DF">
        <w:rPr>
          <w:rFonts w:ascii="Arial" w:hAnsi="Arial" w:cs="Arial"/>
          <w:iCs/>
          <w:sz w:val="24"/>
          <w:szCs w:val="24"/>
          <w:lang w:val="bs-Latn-BA"/>
        </w:rPr>
        <w:t xml:space="preserve"> politika,</w:t>
      </w:r>
      <w:r w:rsidR="00F25D07" w:rsidRPr="007A79DF">
        <w:rPr>
          <w:rFonts w:ascii="Arial" w:hAnsi="Arial" w:cs="Arial"/>
          <w:iCs/>
          <w:sz w:val="24"/>
          <w:szCs w:val="24"/>
          <w:lang w:val="bs-Latn-BA"/>
        </w:rPr>
        <w:t xml:space="preserve"> </w:t>
      </w:r>
      <w:r w:rsidR="007F64E2" w:rsidRPr="007A79DF">
        <w:rPr>
          <w:rFonts w:ascii="Arial" w:hAnsi="Arial" w:cs="Arial"/>
          <w:iCs/>
          <w:sz w:val="24"/>
          <w:szCs w:val="24"/>
          <w:lang w:val="bs-Latn-BA"/>
        </w:rPr>
        <w:t xml:space="preserve">profesionalaca i naučnih saradnika o </w:t>
      </w:r>
      <w:r w:rsidR="00B60AE4" w:rsidRPr="007A79DF">
        <w:rPr>
          <w:rFonts w:ascii="Arial" w:hAnsi="Arial" w:cs="Arial"/>
          <w:iCs/>
          <w:sz w:val="24"/>
          <w:szCs w:val="24"/>
          <w:lang w:val="bs-Latn-BA"/>
        </w:rPr>
        <w:t>efikasnim</w:t>
      </w:r>
      <w:r w:rsidR="00791E18" w:rsidRPr="007A79DF">
        <w:rPr>
          <w:rFonts w:ascii="Arial" w:hAnsi="Arial" w:cs="Arial"/>
          <w:iCs/>
          <w:sz w:val="24"/>
          <w:szCs w:val="24"/>
          <w:lang w:val="bs-Latn-BA"/>
        </w:rPr>
        <w:t xml:space="preserve"> </w:t>
      </w:r>
    </w:p>
    <w:p w14:paraId="3471E77F" w14:textId="5629DD12" w:rsidR="0033254E" w:rsidRPr="007A79DF" w:rsidRDefault="007F64E2" w:rsidP="00C32A04">
      <w:pPr>
        <w:pStyle w:val="ListParagraph"/>
        <w:spacing w:after="0"/>
        <w:ind w:left="0" w:firstLine="708"/>
        <w:jc w:val="both"/>
        <w:rPr>
          <w:rFonts w:ascii="Arial" w:hAnsi="Arial" w:cs="Arial"/>
          <w:iCs/>
          <w:sz w:val="24"/>
          <w:szCs w:val="24"/>
          <w:lang w:val="bs-Latn-BA"/>
        </w:rPr>
      </w:pPr>
      <w:r w:rsidRPr="007A79DF">
        <w:rPr>
          <w:rFonts w:ascii="Arial" w:hAnsi="Arial" w:cs="Arial"/>
          <w:iCs/>
          <w:sz w:val="24"/>
          <w:szCs w:val="24"/>
          <w:lang w:val="bs-Latn-BA"/>
        </w:rPr>
        <w:t>preventivnim pristupima</w:t>
      </w:r>
      <w:r w:rsidR="00051EA7" w:rsidRPr="007A79DF">
        <w:rPr>
          <w:rFonts w:ascii="Arial" w:hAnsi="Arial" w:cs="Arial"/>
          <w:iCs/>
          <w:sz w:val="24"/>
          <w:szCs w:val="24"/>
          <w:lang w:val="bs-Latn-BA"/>
        </w:rPr>
        <w:t xml:space="preserve"> </w:t>
      </w:r>
    </w:p>
    <w:p w14:paraId="4C69040C" w14:textId="3BF7B691" w:rsidR="001A5220" w:rsidRDefault="001A5220">
      <w:pPr>
        <w:rPr>
          <w:rFonts w:ascii="Arial" w:hAnsi="Arial" w:cs="Arial"/>
          <w:iCs/>
          <w:sz w:val="24"/>
          <w:szCs w:val="24"/>
          <w:lang w:val="bs-Latn-BA"/>
        </w:rPr>
      </w:pPr>
      <w:r>
        <w:rPr>
          <w:rFonts w:ascii="Arial" w:hAnsi="Arial" w:cs="Arial"/>
          <w:iCs/>
          <w:sz w:val="24"/>
          <w:szCs w:val="24"/>
          <w:lang w:val="bs-Latn-BA"/>
        </w:rPr>
        <w:br w:type="page"/>
      </w:r>
    </w:p>
    <w:tbl>
      <w:tblPr>
        <w:tblStyle w:val="TableGrid"/>
        <w:tblW w:w="14459" w:type="dxa"/>
        <w:tblInd w:w="-289" w:type="dxa"/>
        <w:tblLayout w:type="fixed"/>
        <w:tblLook w:val="04A0" w:firstRow="1" w:lastRow="0" w:firstColumn="1" w:lastColumn="0" w:noHBand="0" w:noVBand="1"/>
      </w:tblPr>
      <w:tblGrid>
        <w:gridCol w:w="2836"/>
        <w:gridCol w:w="7513"/>
        <w:gridCol w:w="2126"/>
        <w:gridCol w:w="1984"/>
      </w:tblGrid>
      <w:tr w:rsidR="00A84617" w:rsidRPr="004776A0" w14:paraId="2950F6C4" w14:textId="77777777" w:rsidTr="001A5220">
        <w:tc>
          <w:tcPr>
            <w:tcW w:w="14459" w:type="dxa"/>
            <w:gridSpan w:val="4"/>
          </w:tcPr>
          <w:p w14:paraId="1F981B03" w14:textId="3CB2870A" w:rsidR="00A84617" w:rsidRPr="007A79DF" w:rsidRDefault="00A84617" w:rsidP="007A79DF">
            <w:pPr>
              <w:jc w:val="center"/>
              <w:rPr>
                <w:rFonts w:ascii="Arial" w:hAnsi="Arial" w:cs="Arial"/>
                <w:b/>
                <w:bCs/>
                <w:sz w:val="24"/>
                <w:szCs w:val="24"/>
                <w:lang w:val="bs-Latn-BA"/>
              </w:rPr>
            </w:pPr>
            <w:r w:rsidRPr="007A79DF">
              <w:rPr>
                <w:rFonts w:ascii="Arial" w:hAnsi="Arial" w:cs="Arial"/>
                <w:b/>
                <w:bCs/>
                <w:sz w:val="24"/>
                <w:szCs w:val="24"/>
                <w:lang w:val="bs-Latn-BA"/>
              </w:rPr>
              <w:lastRenderedPageBreak/>
              <w:t>PREVENCIJA U ZAJEDNICI</w:t>
            </w:r>
          </w:p>
        </w:tc>
      </w:tr>
      <w:tr w:rsidR="00A84617" w:rsidRPr="004776A0" w14:paraId="7C4706F8" w14:textId="77777777" w:rsidTr="001A5220">
        <w:tc>
          <w:tcPr>
            <w:tcW w:w="14459" w:type="dxa"/>
            <w:gridSpan w:val="4"/>
            <w:shd w:val="clear" w:color="auto" w:fill="E5B8B7" w:themeFill="accent2" w:themeFillTint="66"/>
          </w:tcPr>
          <w:p w14:paraId="22178B48" w14:textId="138760D0" w:rsidR="00A84617" w:rsidRPr="007A79DF" w:rsidRDefault="003F5313" w:rsidP="001F5587">
            <w:pPr>
              <w:rPr>
                <w:rFonts w:ascii="Arial" w:hAnsi="Arial" w:cs="Arial"/>
                <w:b/>
                <w:iCs/>
                <w:sz w:val="24"/>
                <w:szCs w:val="24"/>
                <w:lang w:val="bs-Latn-BA"/>
              </w:rPr>
            </w:pPr>
            <w:r w:rsidRPr="007A79DF">
              <w:rPr>
                <w:rFonts w:ascii="Arial" w:hAnsi="Arial" w:cs="Arial"/>
                <w:b/>
                <w:sz w:val="24"/>
                <w:szCs w:val="24"/>
                <w:lang w:val="bs-Latn-BA"/>
              </w:rPr>
              <w:t>F</w:t>
            </w:r>
            <w:r w:rsidR="00B24B94" w:rsidRPr="007A79DF">
              <w:rPr>
                <w:rFonts w:ascii="Arial" w:hAnsi="Arial" w:cs="Arial"/>
                <w:b/>
                <w:sz w:val="24"/>
                <w:szCs w:val="24"/>
                <w:lang w:val="bs-Latn-BA"/>
              </w:rPr>
              <w:t>.</w:t>
            </w:r>
            <w:r w:rsidR="00CC3269" w:rsidRPr="007A79DF">
              <w:rPr>
                <w:rFonts w:ascii="Arial" w:hAnsi="Arial" w:cs="Arial"/>
                <w:b/>
                <w:sz w:val="24"/>
                <w:szCs w:val="24"/>
                <w:lang w:val="bs-Latn-BA"/>
              </w:rPr>
              <w:t>1.</w:t>
            </w:r>
            <w:r w:rsidR="001F5587" w:rsidRPr="007A79DF">
              <w:rPr>
                <w:rFonts w:ascii="Arial" w:hAnsi="Arial" w:cs="Arial"/>
                <w:b/>
                <w:sz w:val="24"/>
                <w:szCs w:val="24"/>
                <w:lang w:val="bs-Latn-BA"/>
              </w:rPr>
              <w:t xml:space="preserve"> Razvijati i uspostaviti višekomponentne inicijative preventivnog djelovanja u lokalnim zajednicama</w:t>
            </w:r>
          </w:p>
        </w:tc>
      </w:tr>
      <w:tr w:rsidR="001A5220" w:rsidRPr="004776A0" w14:paraId="5197F6BF" w14:textId="77777777" w:rsidTr="00083763">
        <w:trPr>
          <w:trHeight w:val="296"/>
        </w:trPr>
        <w:tc>
          <w:tcPr>
            <w:tcW w:w="14459" w:type="dxa"/>
            <w:gridSpan w:val="4"/>
            <w:shd w:val="clear" w:color="auto" w:fill="auto"/>
          </w:tcPr>
          <w:p w14:paraId="6AE796FA" w14:textId="48A6A43E" w:rsidR="001A5220" w:rsidRPr="001A5220" w:rsidRDefault="001A5220" w:rsidP="001A5220">
            <w:pPr>
              <w:tabs>
                <w:tab w:val="left" w:pos="1141"/>
              </w:tabs>
              <w:jc w:val="both"/>
              <w:rPr>
                <w:rFonts w:ascii="Arial" w:hAnsi="Arial" w:cs="Arial"/>
                <w:b/>
                <w:sz w:val="24"/>
                <w:szCs w:val="24"/>
                <w:lang w:val="bs-Latn-BA"/>
              </w:rPr>
            </w:pPr>
            <w:r w:rsidRPr="001A5220">
              <w:rPr>
                <w:rFonts w:ascii="Arial" w:hAnsi="Arial" w:cs="Arial"/>
                <w:b/>
                <w:sz w:val="24"/>
                <w:szCs w:val="24"/>
                <w:lang w:val="bs-Latn-BA"/>
              </w:rPr>
              <w:t>F.1.1. Provoditi sveobuhvatni socio-ekološki model prevencije ovisnosti u lokalnim zajednicama</w:t>
            </w:r>
          </w:p>
        </w:tc>
      </w:tr>
      <w:tr w:rsidR="0033254E" w:rsidRPr="004776A0" w14:paraId="1D82C505" w14:textId="77777777" w:rsidTr="001A5220">
        <w:trPr>
          <w:trHeight w:val="296"/>
        </w:trPr>
        <w:tc>
          <w:tcPr>
            <w:tcW w:w="2836" w:type="dxa"/>
            <w:shd w:val="clear" w:color="auto" w:fill="B8CCE4" w:themeFill="accent1" w:themeFillTint="66"/>
          </w:tcPr>
          <w:p w14:paraId="4DE1D607" w14:textId="77777777" w:rsidR="00A84617" w:rsidRPr="007A79DF" w:rsidRDefault="00A84617" w:rsidP="00493E51">
            <w:pPr>
              <w:jc w:val="center"/>
              <w:rPr>
                <w:rFonts w:ascii="Arial" w:hAnsi="Arial" w:cs="Arial"/>
                <w:sz w:val="24"/>
                <w:szCs w:val="24"/>
                <w:lang w:val="bs-Latn-BA"/>
              </w:rPr>
            </w:pPr>
            <w:r w:rsidRPr="007A79DF">
              <w:rPr>
                <w:rFonts w:ascii="Arial" w:hAnsi="Arial" w:cs="Arial"/>
                <w:sz w:val="24"/>
                <w:szCs w:val="24"/>
                <w:lang w:val="bs-Latn-BA"/>
              </w:rPr>
              <w:t>Nosilac aktivnosti</w:t>
            </w:r>
          </w:p>
        </w:tc>
        <w:tc>
          <w:tcPr>
            <w:tcW w:w="7513" w:type="dxa"/>
            <w:shd w:val="clear" w:color="auto" w:fill="B8CCE4" w:themeFill="accent1" w:themeFillTint="66"/>
          </w:tcPr>
          <w:p w14:paraId="6BDC9FCF" w14:textId="77777777" w:rsidR="00A84617" w:rsidRPr="007A79DF" w:rsidRDefault="00A84617" w:rsidP="00493E51">
            <w:pPr>
              <w:jc w:val="center"/>
              <w:rPr>
                <w:rFonts w:ascii="Arial" w:hAnsi="Arial" w:cs="Arial"/>
                <w:sz w:val="24"/>
                <w:szCs w:val="24"/>
                <w:lang w:val="bs-Latn-BA"/>
              </w:rPr>
            </w:pPr>
            <w:r w:rsidRPr="007A79DF">
              <w:rPr>
                <w:rFonts w:ascii="Arial" w:hAnsi="Arial" w:cs="Arial"/>
                <w:sz w:val="24"/>
                <w:szCs w:val="24"/>
                <w:lang w:val="bs-Latn-BA"/>
              </w:rPr>
              <w:t>Indikatori</w:t>
            </w:r>
          </w:p>
        </w:tc>
        <w:tc>
          <w:tcPr>
            <w:tcW w:w="2126" w:type="dxa"/>
            <w:shd w:val="clear" w:color="auto" w:fill="B8CCE4" w:themeFill="accent1" w:themeFillTint="66"/>
          </w:tcPr>
          <w:p w14:paraId="09EBBD2A" w14:textId="77777777" w:rsidR="00A84617" w:rsidRPr="007A79DF" w:rsidRDefault="00A84617" w:rsidP="00493E51">
            <w:pPr>
              <w:jc w:val="center"/>
              <w:rPr>
                <w:rFonts w:ascii="Arial" w:hAnsi="Arial" w:cs="Arial"/>
                <w:sz w:val="24"/>
                <w:szCs w:val="24"/>
                <w:lang w:val="bs-Latn-BA"/>
              </w:rPr>
            </w:pPr>
            <w:r w:rsidRPr="007A79DF">
              <w:rPr>
                <w:rFonts w:ascii="Arial" w:hAnsi="Arial" w:cs="Arial"/>
                <w:sz w:val="24"/>
                <w:szCs w:val="24"/>
                <w:lang w:val="bs-Latn-BA"/>
              </w:rPr>
              <w:t>Finansije</w:t>
            </w:r>
          </w:p>
        </w:tc>
        <w:tc>
          <w:tcPr>
            <w:tcW w:w="1984" w:type="dxa"/>
            <w:shd w:val="clear" w:color="auto" w:fill="B8CCE4" w:themeFill="accent1" w:themeFillTint="66"/>
          </w:tcPr>
          <w:p w14:paraId="33C4BC91" w14:textId="77777777" w:rsidR="00A84617" w:rsidRPr="007A79DF" w:rsidRDefault="00A84617" w:rsidP="00493E51">
            <w:pPr>
              <w:jc w:val="center"/>
              <w:rPr>
                <w:rFonts w:ascii="Arial" w:hAnsi="Arial" w:cs="Arial"/>
                <w:sz w:val="24"/>
                <w:szCs w:val="24"/>
                <w:lang w:val="bs-Latn-BA"/>
              </w:rPr>
            </w:pPr>
            <w:r w:rsidRPr="007A79DF">
              <w:rPr>
                <w:rFonts w:ascii="Arial" w:hAnsi="Arial" w:cs="Arial"/>
                <w:sz w:val="24"/>
                <w:szCs w:val="24"/>
                <w:lang w:val="bs-Latn-BA"/>
              </w:rPr>
              <w:t>Rokovi</w:t>
            </w:r>
          </w:p>
        </w:tc>
      </w:tr>
      <w:tr w:rsidR="0033254E" w:rsidRPr="004776A0" w14:paraId="5E2B7EFD" w14:textId="77777777" w:rsidTr="001A5220">
        <w:trPr>
          <w:trHeight w:val="141"/>
        </w:trPr>
        <w:tc>
          <w:tcPr>
            <w:tcW w:w="2836" w:type="dxa"/>
          </w:tcPr>
          <w:p w14:paraId="3CCD0917" w14:textId="77777777" w:rsidR="00A84617" w:rsidRPr="007A79DF" w:rsidRDefault="003F5313" w:rsidP="00493E51">
            <w:pPr>
              <w:rPr>
                <w:rFonts w:ascii="Arial" w:hAnsi="Arial" w:cs="Arial"/>
                <w:sz w:val="24"/>
                <w:szCs w:val="24"/>
                <w:lang w:val="bs-Latn-BA"/>
              </w:rPr>
            </w:pPr>
            <w:r w:rsidRPr="007A79DF">
              <w:rPr>
                <w:rFonts w:ascii="Arial" w:hAnsi="Arial" w:cs="Arial"/>
                <w:sz w:val="24"/>
                <w:szCs w:val="24"/>
                <w:lang w:val="bs-Latn-BA"/>
              </w:rPr>
              <w:t>Nadležna ministarstva, lokalne vlasti, ustanove i organizacije, NVO</w:t>
            </w:r>
          </w:p>
        </w:tc>
        <w:tc>
          <w:tcPr>
            <w:tcW w:w="7513" w:type="dxa"/>
          </w:tcPr>
          <w:p w14:paraId="20E27AA5" w14:textId="1C3B8D60" w:rsidR="003F5313" w:rsidRPr="007A79DF" w:rsidRDefault="003F5313" w:rsidP="001A5220">
            <w:pPr>
              <w:pStyle w:val="ListParagraph"/>
              <w:numPr>
                <w:ilvl w:val="0"/>
                <w:numId w:val="21"/>
              </w:numPr>
              <w:spacing w:line="256" w:lineRule="auto"/>
              <w:jc w:val="both"/>
              <w:rPr>
                <w:rFonts w:ascii="Arial" w:hAnsi="Arial" w:cs="Arial"/>
                <w:sz w:val="24"/>
                <w:szCs w:val="24"/>
                <w:lang w:val="bs-Latn-BA"/>
              </w:rPr>
            </w:pPr>
            <w:r w:rsidRPr="007A79DF">
              <w:rPr>
                <w:rFonts w:ascii="Arial" w:hAnsi="Arial" w:cs="Arial"/>
                <w:sz w:val="24"/>
                <w:szCs w:val="24"/>
                <w:lang w:val="bs-Latn-BA"/>
              </w:rPr>
              <w:t>Analizirano stanje, lokalne potrebe i resursi (</w:t>
            </w:r>
            <w:r w:rsidR="00100DB6" w:rsidRPr="007A79DF">
              <w:rPr>
                <w:rFonts w:ascii="Arial" w:hAnsi="Arial" w:cs="Arial"/>
                <w:sz w:val="24"/>
                <w:szCs w:val="24"/>
                <w:lang w:val="bs-Latn-BA"/>
              </w:rPr>
              <w:t>identifi</w:t>
            </w:r>
            <w:r w:rsidR="00100DB6">
              <w:rPr>
                <w:rFonts w:ascii="Arial" w:hAnsi="Arial" w:cs="Arial"/>
                <w:sz w:val="24"/>
                <w:szCs w:val="24"/>
                <w:lang w:val="bs-Latn-BA"/>
              </w:rPr>
              <w:t>kov</w:t>
            </w:r>
            <w:r w:rsidR="00100DB6" w:rsidRPr="007A79DF">
              <w:rPr>
                <w:rFonts w:ascii="Arial" w:hAnsi="Arial" w:cs="Arial"/>
                <w:sz w:val="24"/>
                <w:szCs w:val="24"/>
                <w:lang w:val="bs-Latn-BA"/>
              </w:rPr>
              <w:t xml:space="preserve">ani </w:t>
            </w:r>
            <w:r w:rsidRPr="007A79DF">
              <w:rPr>
                <w:rFonts w:ascii="Arial" w:hAnsi="Arial" w:cs="Arial"/>
                <w:sz w:val="24"/>
                <w:szCs w:val="24"/>
                <w:lang w:val="bs-Latn-BA"/>
              </w:rPr>
              <w:t>faktori rizika i zaštitni faktori)</w:t>
            </w:r>
          </w:p>
          <w:p w14:paraId="2B87C3C4" w14:textId="77777777" w:rsidR="003F5313" w:rsidRPr="007A79DF" w:rsidRDefault="003F5313" w:rsidP="001A5220">
            <w:pPr>
              <w:pStyle w:val="ListParagraph"/>
              <w:numPr>
                <w:ilvl w:val="0"/>
                <w:numId w:val="21"/>
              </w:numPr>
              <w:spacing w:line="256" w:lineRule="auto"/>
              <w:jc w:val="both"/>
              <w:rPr>
                <w:rFonts w:ascii="Arial" w:hAnsi="Arial" w:cs="Arial"/>
                <w:sz w:val="24"/>
                <w:szCs w:val="24"/>
                <w:lang w:val="bs-Latn-BA"/>
              </w:rPr>
            </w:pPr>
            <w:r w:rsidRPr="007A79DF">
              <w:rPr>
                <w:rFonts w:ascii="Arial" w:hAnsi="Arial" w:cs="Arial"/>
                <w:sz w:val="24"/>
                <w:szCs w:val="24"/>
                <w:lang w:val="bs-Latn-BA"/>
              </w:rPr>
              <w:t>Formirana koalicija na nivou lokalne zajednice (vrtići, škole, zdravstvene ustanove, centri za socijalni rad, centri za mentalno zdravlje, roditelji, lokalna vlast, mediji i drugi relevantni akteri koji pomažu u identifikaciji prioriteta i razvoju zajedničkih ciljeva)</w:t>
            </w:r>
          </w:p>
          <w:p w14:paraId="126DF60C" w14:textId="33AB5BF1" w:rsidR="003F5313" w:rsidRPr="007A79DF" w:rsidRDefault="003F5313" w:rsidP="001A5220">
            <w:pPr>
              <w:pStyle w:val="ListParagraph"/>
              <w:numPr>
                <w:ilvl w:val="0"/>
                <w:numId w:val="21"/>
              </w:numPr>
              <w:spacing w:line="256" w:lineRule="auto"/>
              <w:jc w:val="both"/>
              <w:rPr>
                <w:rFonts w:ascii="Arial" w:hAnsi="Arial" w:cs="Arial"/>
                <w:sz w:val="24"/>
                <w:szCs w:val="24"/>
                <w:lang w:val="bs-Latn-BA"/>
              </w:rPr>
            </w:pPr>
            <w:r w:rsidRPr="007A79DF">
              <w:rPr>
                <w:rFonts w:ascii="Arial" w:hAnsi="Arial" w:cs="Arial"/>
                <w:sz w:val="24"/>
                <w:szCs w:val="24"/>
                <w:lang w:val="bs-Latn-BA"/>
              </w:rPr>
              <w:t xml:space="preserve">Razvijene i implementirane strategije za smanjenje faktora rizika i jačanje zaštitnih faktora, na osnovu </w:t>
            </w:r>
            <w:r w:rsidR="00100DB6" w:rsidRPr="007A79DF">
              <w:rPr>
                <w:rFonts w:ascii="Arial" w:hAnsi="Arial" w:cs="Arial"/>
                <w:sz w:val="24"/>
                <w:szCs w:val="24"/>
                <w:lang w:val="bs-Latn-BA"/>
              </w:rPr>
              <w:t>identifi</w:t>
            </w:r>
            <w:r w:rsidR="00100DB6">
              <w:rPr>
                <w:rFonts w:ascii="Arial" w:hAnsi="Arial" w:cs="Arial"/>
                <w:sz w:val="24"/>
                <w:szCs w:val="24"/>
                <w:lang w:val="bs-Latn-BA"/>
              </w:rPr>
              <w:t>kov</w:t>
            </w:r>
            <w:r w:rsidR="00100DB6" w:rsidRPr="007A79DF">
              <w:rPr>
                <w:rFonts w:ascii="Arial" w:hAnsi="Arial" w:cs="Arial"/>
                <w:sz w:val="24"/>
                <w:szCs w:val="24"/>
                <w:lang w:val="bs-Latn-BA"/>
              </w:rPr>
              <w:t xml:space="preserve">anih </w:t>
            </w:r>
            <w:r w:rsidRPr="007A79DF">
              <w:rPr>
                <w:rFonts w:ascii="Arial" w:hAnsi="Arial" w:cs="Arial"/>
                <w:sz w:val="24"/>
                <w:szCs w:val="24"/>
                <w:lang w:val="bs-Latn-BA"/>
              </w:rPr>
              <w:t>problema i potreba zajednice, formirana koalicija</w:t>
            </w:r>
          </w:p>
          <w:p w14:paraId="1F84D48C" w14:textId="37CD85F1" w:rsidR="003F5313" w:rsidRPr="007A79DF" w:rsidRDefault="003F5313" w:rsidP="001A5220">
            <w:pPr>
              <w:pStyle w:val="ListParagraph"/>
              <w:numPr>
                <w:ilvl w:val="0"/>
                <w:numId w:val="21"/>
              </w:numPr>
              <w:spacing w:line="256" w:lineRule="auto"/>
              <w:jc w:val="both"/>
              <w:rPr>
                <w:rFonts w:ascii="Arial" w:hAnsi="Arial" w:cs="Arial"/>
                <w:sz w:val="24"/>
                <w:szCs w:val="24"/>
                <w:lang w:val="bs-Latn-BA"/>
              </w:rPr>
            </w:pPr>
            <w:r w:rsidRPr="007A79DF">
              <w:rPr>
                <w:rFonts w:ascii="Arial" w:hAnsi="Arial" w:cs="Arial"/>
                <w:sz w:val="24"/>
                <w:szCs w:val="24"/>
                <w:lang w:val="bs-Latn-BA"/>
              </w:rPr>
              <w:t>Izvršena evalu</w:t>
            </w:r>
            <w:r w:rsidR="32A9A153" w:rsidRPr="007A79DF">
              <w:rPr>
                <w:rFonts w:ascii="Arial" w:hAnsi="Arial" w:cs="Arial"/>
                <w:sz w:val="24"/>
                <w:szCs w:val="24"/>
                <w:lang w:val="bs-Latn-BA"/>
              </w:rPr>
              <w:t>a</w:t>
            </w:r>
            <w:r w:rsidRPr="007A79DF">
              <w:rPr>
                <w:rFonts w:ascii="Arial" w:hAnsi="Arial" w:cs="Arial"/>
                <w:sz w:val="24"/>
                <w:szCs w:val="24"/>
                <w:lang w:val="bs-Latn-BA"/>
              </w:rPr>
              <w:t>cija efikasnosti implementiranih strategija</w:t>
            </w:r>
          </w:p>
          <w:p w14:paraId="45DABC73" w14:textId="77777777" w:rsidR="00A84617" w:rsidRPr="007A79DF" w:rsidRDefault="003F5313" w:rsidP="001A5220">
            <w:pPr>
              <w:numPr>
                <w:ilvl w:val="0"/>
                <w:numId w:val="21"/>
              </w:numPr>
              <w:spacing w:before="100" w:beforeAutospacing="1" w:after="100" w:afterAutospacing="1"/>
              <w:jc w:val="both"/>
              <w:rPr>
                <w:rFonts w:ascii="Arial" w:hAnsi="Arial" w:cs="Arial"/>
                <w:sz w:val="24"/>
                <w:szCs w:val="24"/>
                <w:lang w:val="bs-Latn-BA"/>
              </w:rPr>
            </w:pPr>
            <w:r w:rsidRPr="007A79DF">
              <w:rPr>
                <w:rFonts w:ascii="Arial" w:hAnsi="Arial" w:cs="Arial"/>
                <w:sz w:val="24"/>
                <w:szCs w:val="24"/>
                <w:lang w:val="bs-Latn-BA"/>
              </w:rPr>
              <w:t>Izvršena procjena održivosti i mogućnosti širenja u FBIH</w:t>
            </w:r>
          </w:p>
        </w:tc>
        <w:tc>
          <w:tcPr>
            <w:tcW w:w="2126" w:type="dxa"/>
          </w:tcPr>
          <w:p w14:paraId="0BEACC01" w14:textId="77777777" w:rsidR="00100DB6" w:rsidRPr="00555DBE" w:rsidRDefault="00100DB6" w:rsidP="003D304B">
            <w:pPr>
              <w:pStyle w:val="ListParagraph"/>
              <w:numPr>
                <w:ilvl w:val="0"/>
                <w:numId w:val="21"/>
              </w:numPr>
              <w:rPr>
                <w:rFonts w:ascii="Arial" w:hAnsi="Arial" w:cs="Arial"/>
                <w:sz w:val="24"/>
                <w:szCs w:val="24"/>
                <w:lang w:val="bs-Latn-BA"/>
              </w:rPr>
            </w:pPr>
            <w:r w:rsidRPr="00555DBE">
              <w:rPr>
                <w:rFonts w:ascii="Arial" w:hAnsi="Arial" w:cs="Arial"/>
                <w:sz w:val="24"/>
                <w:szCs w:val="24"/>
                <w:lang w:val="bs-Latn-BA"/>
              </w:rPr>
              <w:t>Donatorska sredstva</w:t>
            </w:r>
          </w:p>
          <w:p w14:paraId="077FE7A4" w14:textId="4FF2EBA4" w:rsidR="00A84617" w:rsidRPr="007A79DF" w:rsidRDefault="00A84617" w:rsidP="00493E51">
            <w:pPr>
              <w:rPr>
                <w:rFonts w:ascii="Arial" w:hAnsi="Arial" w:cs="Arial"/>
                <w:sz w:val="24"/>
                <w:szCs w:val="24"/>
                <w:lang w:val="bs-Latn-BA"/>
              </w:rPr>
            </w:pPr>
          </w:p>
        </w:tc>
        <w:tc>
          <w:tcPr>
            <w:tcW w:w="1984" w:type="dxa"/>
          </w:tcPr>
          <w:p w14:paraId="2A3213BA" w14:textId="77777777" w:rsidR="00A84617" w:rsidRPr="007A79DF" w:rsidRDefault="00A84617" w:rsidP="00493E51">
            <w:pPr>
              <w:rPr>
                <w:rFonts w:ascii="Arial" w:hAnsi="Arial" w:cs="Arial"/>
                <w:sz w:val="24"/>
                <w:szCs w:val="24"/>
                <w:lang w:val="bs-Latn-BA"/>
              </w:rPr>
            </w:pPr>
            <w:r w:rsidRPr="007A79DF">
              <w:rPr>
                <w:rFonts w:ascii="Arial" w:hAnsi="Arial" w:cs="Arial"/>
                <w:sz w:val="24"/>
                <w:szCs w:val="24"/>
                <w:lang w:val="bs-Latn-BA"/>
              </w:rPr>
              <w:t>Kontinuirano</w:t>
            </w:r>
          </w:p>
        </w:tc>
      </w:tr>
      <w:tr w:rsidR="001A5220" w:rsidRPr="004776A0" w14:paraId="25F0AB38" w14:textId="77777777" w:rsidTr="00083763">
        <w:trPr>
          <w:trHeight w:val="77"/>
        </w:trPr>
        <w:tc>
          <w:tcPr>
            <w:tcW w:w="14459" w:type="dxa"/>
            <w:gridSpan w:val="4"/>
            <w:shd w:val="clear" w:color="auto" w:fill="auto"/>
          </w:tcPr>
          <w:p w14:paraId="182D8915" w14:textId="03F4D092" w:rsidR="001A5220" w:rsidRPr="001A5220" w:rsidRDefault="001A5220" w:rsidP="001A5220">
            <w:pPr>
              <w:rPr>
                <w:rFonts w:ascii="Arial" w:hAnsi="Arial" w:cs="Arial"/>
                <w:b/>
                <w:sz w:val="24"/>
                <w:szCs w:val="24"/>
                <w:lang w:val="bs-Latn-BA"/>
              </w:rPr>
            </w:pPr>
            <w:r w:rsidRPr="001A5220">
              <w:rPr>
                <w:rFonts w:ascii="Arial" w:hAnsi="Arial" w:cs="Arial"/>
                <w:b/>
                <w:sz w:val="24"/>
                <w:szCs w:val="24"/>
                <w:lang w:val="bs-Latn-BA"/>
              </w:rPr>
              <w:t>F.1.2. Razviti i implementirati programe za jačanje društvenog servisa u zajednici</w:t>
            </w:r>
          </w:p>
        </w:tc>
      </w:tr>
      <w:tr w:rsidR="0033254E" w:rsidRPr="004776A0" w14:paraId="007BE4A2" w14:textId="77777777" w:rsidTr="001A5220">
        <w:tc>
          <w:tcPr>
            <w:tcW w:w="2836" w:type="dxa"/>
            <w:shd w:val="clear" w:color="auto" w:fill="B8CCE4" w:themeFill="accent1" w:themeFillTint="66"/>
          </w:tcPr>
          <w:p w14:paraId="1CE54CDA" w14:textId="77777777" w:rsidR="00A84617" w:rsidRPr="007A79DF" w:rsidRDefault="00A84617" w:rsidP="00493E51">
            <w:pPr>
              <w:jc w:val="center"/>
              <w:rPr>
                <w:rFonts w:ascii="Arial" w:hAnsi="Arial" w:cs="Arial"/>
                <w:sz w:val="24"/>
                <w:szCs w:val="24"/>
                <w:lang w:val="bs-Latn-BA"/>
              </w:rPr>
            </w:pPr>
            <w:r w:rsidRPr="007A79DF">
              <w:rPr>
                <w:rFonts w:ascii="Arial" w:hAnsi="Arial" w:cs="Arial"/>
                <w:sz w:val="24"/>
                <w:szCs w:val="24"/>
                <w:lang w:val="bs-Latn-BA"/>
              </w:rPr>
              <w:t>Nosilac aktivnosti</w:t>
            </w:r>
          </w:p>
        </w:tc>
        <w:tc>
          <w:tcPr>
            <w:tcW w:w="7513" w:type="dxa"/>
            <w:shd w:val="clear" w:color="auto" w:fill="B8CCE4" w:themeFill="accent1" w:themeFillTint="66"/>
          </w:tcPr>
          <w:p w14:paraId="23C201F1" w14:textId="77777777" w:rsidR="00A84617" w:rsidRPr="007A79DF" w:rsidRDefault="00A84617" w:rsidP="00493E51">
            <w:pPr>
              <w:jc w:val="center"/>
              <w:rPr>
                <w:rFonts w:ascii="Arial" w:hAnsi="Arial" w:cs="Arial"/>
                <w:sz w:val="24"/>
                <w:szCs w:val="24"/>
                <w:lang w:val="bs-Latn-BA"/>
              </w:rPr>
            </w:pPr>
            <w:r w:rsidRPr="007A79DF">
              <w:rPr>
                <w:rFonts w:ascii="Arial" w:hAnsi="Arial" w:cs="Arial"/>
                <w:sz w:val="24"/>
                <w:szCs w:val="24"/>
                <w:lang w:val="bs-Latn-BA"/>
              </w:rPr>
              <w:t>Indikatori</w:t>
            </w:r>
          </w:p>
        </w:tc>
        <w:tc>
          <w:tcPr>
            <w:tcW w:w="2126" w:type="dxa"/>
            <w:shd w:val="clear" w:color="auto" w:fill="B8CCE4" w:themeFill="accent1" w:themeFillTint="66"/>
          </w:tcPr>
          <w:p w14:paraId="64D13D9C" w14:textId="77777777" w:rsidR="00A84617" w:rsidRPr="007A79DF" w:rsidRDefault="00A84617" w:rsidP="00493E51">
            <w:pPr>
              <w:jc w:val="center"/>
              <w:rPr>
                <w:rFonts w:ascii="Arial" w:hAnsi="Arial" w:cs="Arial"/>
                <w:sz w:val="24"/>
                <w:szCs w:val="24"/>
                <w:lang w:val="bs-Latn-BA"/>
              </w:rPr>
            </w:pPr>
            <w:r w:rsidRPr="007A79DF">
              <w:rPr>
                <w:rFonts w:ascii="Arial" w:hAnsi="Arial" w:cs="Arial"/>
                <w:sz w:val="24"/>
                <w:szCs w:val="24"/>
                <w:lang w:val="bs-Latn-BA"/>
              </w:rPr>
              <w:t>Finansije</w:t>
            </w:r>
          </w:p>
        </w:tc>
        <w:tc>
          <w:tcPr>
            <w:tcW w:w="1984" w:type="dxa"/>
            <w:shd w:val="clear" w:color="auto" w:fill="B8CCE4" w:themeFill="accent1" w:themeFillTint="66"/>
          </w:tcPr>
          <w:p w14:paraId="4A357951" w14:textId="77777777" w:rsidR="00A84617" w:rsidRPr="007A79DF" w:rsidRDefault="00A84617" w:rsidP="00493E51">
            <w:pPr>
              <w:jc w:val="center"/>
              <w:rPr>
                <w:rFonts w:ascii="Arial" w:hAnsi="Arial" w:cs="Arial"/>
                <w:sz w:val="24"/>
                <w:szCs w:val="24"/>
                <w:lang w:val="bs-Latn-BA"/>
              </w:rPr>
            </w:pPr>
            <w:r w:rsidRPr="007A79DF">
              <w:rPr>
                <w:rFonts w:ascii="Arial" w:hAnsi="Arial" w:cs="Arial"/>
                <w:sz w:val="24"/>
                <w:szCs w:val="24"/>
                <w:lang w:val="bs-Latn-BA"/>
              </w:rPr>
              <w:t>Rokovi</w:t>
            </w:r>
          </w:p>
        </w:tc>
      </w:tr>
      <w:tr w:rsidR="0033254E" w:rsidRPr="004776A0" w14:paraId="356CFBA8" w14:textId="77777777" w:rsidTr="001A5220">
        <w:tc>
          <w:tcPr>
            <w:tcW w:w="2836" w:type="dxa"/>
          </w:tcPr>
          <w:p w14:paraId="2BFEC3EA" w14:textId="77777777" w:rsidR="0033254E" w:rsidRPr="007A79DF" w:rsidRDefault="0033254E" w:rsidP="0033254E">
            <w:pPr>
              <w:rPr>
                <w:rFonts w:ascii="Arial" w:hAnsi="Arial" w:cs="Arial"/>
                <w:sz w:val="24"/>
                <w:szCs w:val="24"/>
                <w:lang w:val="bs-Latn-BA"/>
              </w:rPr>
            </w:pPr>
            <w:r w:rsidRPr="007A79DF">
              <w:rPr>
                <w:rFonts w:ascii="Arial" w:hAnsi="Arial" w:cs="Arial"/>
                <w:sz w:val="24"/>
                <w:szCs w:val="24"/>
                <w:lang w:val="bs-Latn-BA"/>
              </w:rPr>
              <w:t>Ministarstva obrazovanja, odgojno-obrazovne ustanove, lokalne vlasti, ustanove i organizacije, NVO</w:t>
            </w:r>
          </w:p>
        </w:tc>
        <w:tc>
          <w:tcPr>
            <w:tcW w:w="7513" w:type="dxa"/>
          </w:tcPr>
          <w:p w14:paraId="79DE932A" w14:textId="77777777" w:rsidR="0033254E" w:rsidRPr="007A79DF" w:rsidRDefault="0033254E" w:rsidP="001A5220">
            <w:pPr>
              <w:pStyle w:val="ListParagraph"/>
              <w:numPr>
                <w:ilvl w:val="0"/>
                <w:numId w:val="24"/>
              </w:numPr>
              <w:spacing w:line="256" w:lineRule="auto"/>
              <w:jc w:val="both"/>
              <w:rPr>
                <w:rFonts w:ascii="Arial" w:hAnsi="Arial" w:cs="Arial"/>
                <w:sz w:val="24"/>
                <w:szCs w:val="24"/>
                <w:lang w:val="bs-Latn-BA"/>
              </w:rPr>
            </w:pPr>
            <w:r w:rsidRPr="007A79DF">
              <w:rPr>
                <w:rFonts w:ascii="Arial" w:hAnsi="Arial" w:cs="Arial"/>
                <w:sz w:val="24"/>
                <w:szCs w:val="24"/>
                <w:lang w:val="bs-Latn-BA"/>
              </w:rPr>
              <w:t>Razvijeni programi servisnog učenja, učenja kroz angažman učenika i studenata, usmjereni na izgradnju vještina iskustvenim putem, jačanje empatije, samopoštovanja, plemenitosti, osjećaja odgovornosti itd.</w:t>
            </w:r>
          </w:p>
          <w:p w14:paraId="6AC0AB44" w14:textId="3546CA2C" w:rsidR="0033254E" w:rsidRPr="007A79DF" w:rsidRDefault="0033254E" w:rsidP="001A5220">
            <w:pPr>
              <w:pStyle w:val="ListParagraph"/>
              <w:numPr>
                <w:ilvl w:val="0"/>
                <w:numId w:val="24"/>
              </w:numPr>
              <w:spacing w:line="256" w:lineRule="auto"/>
              <w:jc w:val="both"/>
              <w:rPr>
                <w:rFonts w:ascii="Arial" w:hAnsi="Arial" w:cs="Arial"/>
                <w:sz w:val="24"/>
                <w:szCs w:val="24"/>
                <w:lang w:val="bs-Latn-BA"/>
              </w:rPr>
            </w:pPr>
            <w:r w:rsidRPr="007A79DF">
              <w:rPr>
                <w:rFonts w:ascii="Arial" w:hAnsi="Arial" w:cs="Arial"/>
                <w:sz w:val="24"/>
                <w:szCs w:val="24"/>
                <w:lang w:val="bs-Latn-BA"/>
              </w:rPr>
              <w:t xml:space="preserve">Potpisani protokoli o saradnji između odgojno-obrazovnih ustanova i ustanova u zajednici u kojima će učenici biti </w:t>
            </w:r>
            <w:r w:rsidR="00100DB6" w:rsidRPr="007A79DF">
              <w:rPr>
                <w:rFonts w:ascii="Arial" w:hAnsi="Arial" w:cs="Arial"/>
                <w:sz w:val="24"/>
                <w:szCs w:val="24"/>
                <w:lang w:val="bs-Latn-BA"/>
              </w:rPr>
              <w:t>angaž</w:t>
            </w:r>
            <w:r w:rsidR="00100DB6">
              <w:rPr>
                <w:rFonts w:ascii="Arial" w:hAnsi="Arial" w:cs="Arial"/>
                <w:sz w:val="24"/>
                <w:szCs w:val="24"/>
                <w:lang w:val="bs-Latn-BA"/>
              </w:rPr>
              <w:t>ov</w:t>
            </w:r>
            <w:r w:rsidR="00100DB6" w:rsidRPr="007A79DF">
              <w:rPr>
                <w:rFonts w:ascii="Arial" w:hAnsi="Arial" w:cs="Arial"/>
                <w:sz w:val="24"/>
                <w:szCs w:val="24"/>
                <w:lang w:val="bs-Latn-BA"/>
              </w:rPr>
              <w:t xml:space="preserve">ani </w:t>
            </w:r>
            <w:r w:rsidRPr="007A79DF">
              <w:rPr>
                <w:rFonts w:ascii="Arial" w:hAnsi="Arial" w:cs="Arial"/>
                <w:sz w:val="24"/>
                <w:szCs w:val="24"/>
                <w:lang w:val="bs-Latn-BA"/>
              </w:rPr>
              <w:t>(javne kuhinje, domovi za djecu bez roditeljskog staranja, domovi za starije osobe, slu</w:t>
            </w:r>
            <w:r w:rsidR="0BAF6768" w:rsidRPr="007A79DF">
              <w:rPr>
                <w:rFonts w:ascii="Arial" w:hAnsi="Arial" w:cs="Arial"/>
                <w:sz w:val="24"/>
                <w:szCs w:val="24"/>
                <w:lang w:val="bs-Latn-BA"/>
              </w:rPr>
              <w:t>ž</w:t>
            </w:r>
            <w:r w:rsidRPr="007A79DF">
              <w:rPr>
                <w:rFonts w:ascii="Arial" w:hAnsi="Arial" w:cs="Arial"/>
                <w:sz w:val="24"/>
                <w:szCs w:val="24"/>
                <w:lang w:val="bs-Latn-BA"/>
              </w:rPr>
              <w:t>be za preventivnu djelatnost, ustanove za afirmaciju kulture</w:t>
            </w:r>
            <w:r w:rsidR="001C3B96" w:rsidRPr="007A79DF">
              <w:rPr>
                <w:rFonts w:ascii="Arial" w:hAnsi="Arial" w:cs="Arial"/>
                <w:sz w:val="24"/>
                <w:szCs w:val="24"/>
                <w:lang w:val="bs-Latn-BA"/>
              </w:rPr>
              <w:t xml:space="preserve">, </w:t>
            </w:r>
            <w:r w:rsidRPr="007A79DF">
              <w:rPr>
                <w:rFonts w:ascii="Arial" w:hAnsi="Arial" w:cs="Arial"/>
                <w:sz w:val="24"/>
                <w:szCs w:val="24"/>
                <w:lang w:val="bs-Latn-BA"/>
              </w:rPr>
              <w:t>umjetnosti</w:t>
            </w:r>
            <w:r w:rsidR="001C3B96" w:rsidRPr="007A79DF">
              <w:rPr>
                <w:rFonts w:ascii="Arial" w:hAnsi="Arial" w:cs="Arial"/>
                <w:sz w:val="24"/>
                <w:szCs w:val="24"/>
                <w:lang w:val="bs-Latn-BA"/>
              </w:rPr>
              <w:t xml:space="preserve"> i sporta</w:t>
            </w:r>
            <w:r w:rsidRPr="007A79DF">
              <w:rPr>
                <w:rFonts w:ascii="Arial" w:hAnsi="Arial" w:cs="Arial"/>
                <w:sz w:val="24"/>
                <w:szCs w:val="24"/>
                <w:lang w:val="bs-Latn-BA"/>
              </w:rPr>
              <w:t>, odgojni centri itd.)</w:t>
            </w:r>
          </w:p>
          <w:p w14:paraId="7C773707" w14:textId="1DEAA32B" w:rsidR="0033254E" w:rsidRPr="007A79DF" w:rsidRDefault="00100DB6" w:rsidP="001A5220">
            <w:pPr>
              <w:pStyle w:val="ListParagraph"/>
              <w:numPr>
                <w:ilvl w:val="0"/>
                <w:numId w:val="24"/>
              </w:numPr>
              <w:spacing w:line="256" w:lineRule="auto"/>
              <w:jc w:val="both"/>
              <w:rPr>
                <w:rFonts w:ascii="Arial" w:hAnsi="Arial" w:cs="Arial"/>
                <w:sz w:val="24"/>
                <w:szCs w:val="24"/>
                <w:lang w:val="bs-Latn-BA"/>
              </w:rPr>
            </w:pPr>
            <w:r w:rsidRPr="007A79DF">
              <w:rPr>
                <w:rFonts w:ascii="Arial" w:hAnsi="Arial" w:cs="Arial"/>
                <w:sz w:val="24"/>
                <w:szCs w:val="24"/>
                <w:lang w:val="bs-Latn-BA"/>
              </w:rPr>
              <w:t>Afirmi</w:t>
            </w:r>
            <w:r>
              <w:rPr>
                <w:rFonts w:ascii="Arial" w:hAnsi="Arial" w:cs="Arial"/>
                <w:sz w:val="24"/>
                <w:szCs w:val="24"/>
                <w:lang w:val="bs-Latn-BA"/>
              </w:rPr>
              <w:t>s</w:t>
            </w:r>
            <w:r w:rsidRPr="007A79DF">
              <w:rPr>
                <w:rFonts w:ascii="Arial" w:hAnsi="Arial" w:cs="Arial"/>
                <w:sz w:val="24"/>
                <w:szCs w:val="24"/>
                <w:lang w:val="bs-Latn-BA"/>
              </w:rPr>
              <w:t xml:space="preserve">an </w:t>
            </w:r>
            <w:r w:rsidR="0033254E" w:rsidRPr="007A79DF">
              <w:rPr>
                <w:rFonts w:ascii="Arial" w:hAnsi="Arial" w:cs="Arial"/>
                <w:sz w:val="24"/>
                <w:szCs w:val="24"/>
                <w:lang w:val="bs-Latn-BA"/>
              </w:rPr>
              <w:t>razvoj odgojno-obrazovnih ustanova u duhu zajednice koja uči</w:t>
            </w:r>
          </w:p>
          <w:p w14:paraId="48473E7B" w14:textId="3C0A5AC3" w:rsidR="0033254E" w:rsidRPr="007A79DF" w:rsidRDefault="0033254E" w:rsidP="001A5220">
            <w:pPr>
              <w:pStyle w:val="ListParagraph"/>
              <w:numPr>
                <w:ilvl w:val="0"/>
                <w:numId w:val="24"/>
              </w:numPr>
              <w:spacing w:line="256" w:lineRule="auto"/>
              <w:jc w:val="both"/>
              <w:rPr>
                <w:rFonts w:ascii="Arial" w:hAnsi="Arial" w:cs="Arial"/>
                <w:sz w:val="24"/>
                <w:szCs w:val="24"/>
                <w:lang w:val="bs-Latn-BA"/>
              </w:rPr>
            </w:pPr>
            <w:r w:rsidRPr="007A79DF">
              <w:rPr>
                <w:rFonts w:ascii="Arial" w:hAnsi="Arial" w:cs="Arial"/>
                <w:sz w:val="24"/>
                <w:szCs w:val="24"/>
                <w:lang w:val="bs-Latn-BA"/>
              </w:rPr>
              <w:t xml:space="preserve">Ostvaren visok stepen </w:t>
            </w:r>
            <w:r w:rsidR="00100DB6">
              <w:rPr>
                <w:rFonts w:ascii="Arial" w:hAnsi="Arial" w:cs="Arial"/>
                <w:sz w:val="24"/>
                <w:szCs w:val="24"/>
                <w:lang w:val="bs-Latn-BA"/>
              </w:rPr>
              <w:t>učešća</w:t>
            </w:r>
            <w:r w:rsidR="00100DB6" w:rsidRPr="007A79DF">
              <w:rPr>
                <w:rFonts w:ascii="Arial" w:hAnsi="Arial" w:cs="Arial"/>
                <w:sz w:val="24"/>
                <w:szCs w:val="24"/>
                <w:lang w:val="bs-Latn-BA"/>
              </w:rPr>
              <w:t xml:space="preserve"> </w:t>
            </w:r>
            <w:r w:rsidRPr="007A79DF">
              <w:rPr>
                <w:rFonts w:ascii="Arial" w:hAnsi="Arial" w:cs="Arial"/>
                <w:sz w:val="24"/>
                <w:szCs w:val="24"/>
                <w:lang w:val="bs-Latn-BA"/>
              </w:rPr>
              <w:t xml:space="preserve">učenika u procesu učenja i </w:t>
            </w:r>
            <w:r w:rsidRPr="007A79DF">
              <w:rPr>
                <w:rFonts w:ascii="Arial" w:hAnsi="Arial" w:cs="Arial"/>
                <w:sz w:val="24"/>
                <w:szCs w:val="24"/>
                <w:lang w:val="bs-Latn-BA"/>
              </w:rPr>
              <w:lastRenderedPageBreak/>
              <w:t xml:space="preserve">odlučivanja oko sadržaja, metoda i aktivnosti/oblasti kulture, ekologije, političkog obrazovanja, </w:t>
            </w:r>
            <w:r w:rsidR="00D34B85" w:rsidRPr="007A79DF">
              <w:rPr>
                <w:rFonts w:ascii="Arial" w:hAnsi="Arial" w:cs="Arial"/>
                <w:sz w:val="24"/>
                <w:szCs w:val="24"/>
                <w:lang w:val="bs-Latn-BA"/>
              </w:rPr>
              <w:t xml:space="preserve">sporta, </w:t>
            </w:r>
            <w:r w:rsidRPr="007A79DF">
              <w:rPr>
                <w:rFonts w:ascii="Arial" w:hAnsi="Arial" w:cs="Arial"/>
                <w:sz w:val="24"/>
                <w:szCs w:val="24"/>
                <w:lang w:val="bs-Latn-BA"/>
              </w:rPr>
              <w:t>zdravlja, socijalnih usluga</w:t>
            </w:r>
          </w:p>
          <w:p w14:paraId="7034C78D" w14:textId="7448BA43" w:rsidR="0033254E" w:rsidRPr="007A79DF" w:rsidRDefault="0033254E" w:rsidP="001A5220">
            <w:pPr>
              <w:pStyle w:val="ListParagraph"/>
              <w:numPr>
                <w:ilvl w:val="0"/>
                <w:numId w:val="24"/>
              </w:numPr>
              <w:spacing w:line="256" w:lineRule="auto"/>
              <w:jc w:val="both"/>
              <w:rPr>
                <w:rFonts w:ascii="Arial" w:hAnsi="Arial" w:cs="Arial"/>
                <w:sz w:val="24"/>
                <w:szCs w:val="24"/>
                <w:lang w:val="bs-Latn-BA"/>
              </w:rPr>
            </w:pPr>
            <w:r w:rsidRPr="007A79DF">
              <w:rPr>
                <w:rFonts w:ascii="Arial" w:hAnsi="Arial" w:cs="Arial"/>
                <w:sz w:val="24"/>
                <w:szCs w:val="24"/>
                <w:lang w:val="bs-Latn-BA"/>
              </w:rPr>
              <w:t xml:space="preserve">Uspostavljena saradnja na međunarodnom nivou u </w:t>
            </w:r>
            <w:r w:rsidR="00F722E8">
              <w:rPr>
                <w:rFonts w:ascii="Arial" w:hAnsi="Arial" w:cs="Arial"/>
                <w:sz w:val="24"/>
                <w:szCs w:val="24"/>
                <w:lang w:val="bs-Latn-BA"/>
              </w:rPr>
              <w:t>provođenju</w:t>
            </w:r>
            <w:r w:rsidR="00F722E8" w:rsidRPr="007A79DF">
              <w:rPr>
                <w:rFonts w:ascii="Arial" w:hAnsi="Arial" w:cs="Arial"/>
                <w:sz w:val="24"/>
                <w:szCs w:val="24"/>
                <w:lang w:val="bs-Latn-BA"/>
              </w:rPr>
              <w:t xml:space="preserve"> </w:t>
            </w:r>
            <w:r w:rsidRPr="007A79DF">
              <w:rPr>
                <w:rFonts w:ascii="Arial" w:hAnsi="Arial" w:cs="Arial"/>
                <w:sz w:val="24"/>
                <w:szCs w:val="24"/>
                <w:lang w:val="bs-Latn-BA"/>
              </w:rPr>
              <w:t>servisnog učenja</w:t>
            </w:r>
          </w:p>
          <w:p w14:paraId="10292A55" w14:textId="7DD6FBCF" w:rsidR="0033254E" w:rsidRPr="001A5220" w:rsidRDefault="0033254E" w:rsidP="001A5220">
            <w:pPr>
              <w:pStyle w:val="ListParagraph"/>
              <w:numPr>
                <w:ilvl w:val="0"/>
                <w:numId w:val="24"/>
              </w:numPr>
              <w:spacing w:line="256" w:lineRule="auto"/>
              <w:jc w:val="both"/>
              <w:rPr>
                <w:rFonts w:ascii="Arial" w:hAnsi="Arial" w:cs="Arial"/>
                <w:sz w:val="24"/>
                <w:szCs w:val="24"/>
                <w:lang w:val="bs-Latn-BA"/>
              </w:rPr>
            </w:pPr>
            <w:r w:rsidRPr="007A79DF">
              <w:rPr>
                <w:rFonts w:ascii="Arial" w:hAnsi="Arial" w:cs="Arial"/>
                <w:sz w:val="24"/>
                <w:szCs w:val="24"/>
                <w:lang w:val="bs-Latn-BA"/>
              </w:rPr>
              <w:t>Izgrađena baza pozitivnih praksi/virtualna zajednica</w:t>
            </w:r>
          </w:p>
        </w:tc>
        <w:tc>
          <w:tcPr>
            <w:tcW w:w="2126" w:type="dxa"/>
          </w:tcPr>
          <w:p w14:paraId="244D8247" w14:textId="77777777" w:rsidR="00100DB6" w:rsidRPr="00555DBE" w:rsidRDefault="00100DB6" w:rsidP="003D304B">
            <w:pPr>
              <w:pStyle w:val="ListParagraph"/>
              <w:numPr>
                <w:ilvl w:val="0"/>
                <w:numId w:val="25"/>
              </w:numPr>
              <w:rPr>
                <w:rFonts w:ascii="Arial" w:hAnsi="Arial" w:cs="Arial"/>
                <w:sz w:val="24"/>
                <w:szCs w:val="24"/>
                <w:lang w:val="bs-Latn-BA"/>
              </w:rPr>
            </w:pPr>
            <w:r w:rsidRPr="00555DBE">
              <w:rPr>
                <w:rFonts w:ascii="Arial" w:hAnsi="Arial" w:cs="Arial"/>
                <w:sz w:val="24"/>
                <w:szCs w:val="24"/>
                <w:lang w:val="bs-Latn-BA"/>
              </w:rPr>
              <w:lastRenderedPageBreak/>
              <w:t>Budžetska sredstva</w:t>
            </w:r>
          </w:p>
          <w:p w14:paraId="4C8B952A" w14:textId="77777777" w:rsidR="00100DB6" w:rsidRPr="00555DBE" w:rsidRDefault="00100DB6" w:rsidP="003D304B">
            <w:pPr>
              <w:pStyle w:val="ListParagraph"/>
              <w:numPr>
                <w:ilvl w:val="0"/>
                <w:numId w:val="25"/>
              </w:numPr>
              <w:rPr>
                <w:rFonts w:ascii="Arial" w:hAnsi="Arial" w:cs="Arial"/>
                <w:sz w:val="24"/>
                <w:szCs w:val="24"/>
                <w:lang w:val="bs-Latn-BA"/>
              </w:rPr>
            </w:pPr>
            <w:r w:rsidRPr="00555DBE">
              <w:rPr>
                <w:rFonts w:ascii="Arial" w:hAnsi="Arial" w:cs="Arial"/>
                <w:sz w:val="24"/>
                <w:szCs w:val="24"/>
                <w:lang w:val="bs-Latn-BA"/>
              </w:rPr>
              <w:t>Donatorska sredstva</w:t>
            </w:r>
          </w:p>
          <w:p w14:paraId="212390F7" w14:textId="6E3E56AF" w:rsidR="0033254E" w:rsidRPr="007A79DF" w:rsidRDefault="0033254E" w:rsidP="0033254E">
            <w:pPr>
              <w:rPr>
                <w:rFonts w:ascii="Arial" w:hAnsi="Arial" w:cs="Arial"/>
                <w:sz w:val="24"/>
                <w:szCs w:val="24"/>
                <w:lang w:val="bs-Latn-BA"/>
              </w:rPr>
            </w:pPr>
          </w:p>
        </w:tc>
        <w:tc>
          <w:tcPr>
            <w:tcW w:w="1984" w:type="dxa"/>
          </w:tcPr>
          <w:p w14:paraId="6C7D1C55" w14:textId="77777777" w:rsidR="0033254E" w:rsidRPr="007A79DF" w:rsidRDefault="0033254E" w:rsidP="0033254E">
            <w:pPr>
              <w:rPr>
                <w:rFonts w:ascii="Arial" w:hAnsi="Arial" w:cs="Arial"/>
                <w:sz w:val="24"/>
                <w:szCs w:val="24"/>
                <w:lang w:val="bs-Latn-BA"/>
              </w:rPr>
            </w:pPr>
          </w:p>
          <w:p w14:paraId="16B4E975" w14:textId="77777777" w:rsidR="0033254E" w:rsidRPr="007A79DF" w:rsidRDefault="0033254E" w:rsidP="0033254E">
            <w:pPr>
              <w:rPr>
                <w:rFonts w:ascii="Arial" w:hAnsi="Arial" w:cs="Arial"/>
                <w:sz w:val="24"/>
                <w:szCs w:val="24"/>
                <w:lang w:val="bs-Latn-BA"/>
              </w:rPr>
            </w:pPr>
            <w:r w:rsidRPr="007A79DF">
              <w:rPr>
                <w:rFonts w:ascii="Arial" w:hAnsi="Arial" w:cs="Arial"/>
                <w:sz w:val="24"/>
                <w:szCs w:val="24"/>
                <w:lang w:val="bs-Latn-BA"/>
              </w:rPr>
              <w:t>Kontinuirano</w:t>
            </w:r>
          </w:p>
        </w:tc>
      </w:tr>
      <w:tr w:rsidR="001A5220" w:rsidRPr="004776A0" w14:paraId="3A1240B0" w14:textId="77777777" w:rsidTr="00083763">
        <w:tc>
          <w:tcPr>
            <w:tcW w:w="14459" w:type="dxa"/>
            <w:gridSpan w:val="4"/>
            <w:shd w:val="clear" w:color="auto" w:fill="auto"/>
          </w:tcPr>
          <w:p w14:paraId="469AC206" w14:textId="27CAA5AB" w:rsidR="001A5220" w:rsidRPr="001A5220" w:rsidRDefault="001A5220" w:rsidP="001A5220">
            <w:pPr>
              <w:jc w:val="both"/>
              <w:rPr>
                <w:rFonts w:ascii="Arial" w:hAnsi="Arial" w:cs="Arial"/>
                <w:b/>
                <w:sz w:val="24"/>
                <w:szCs w:val="24"/>
                <w:lang w:val="bs-Latn-BA"/>
              </w:rPr>
            </w:pPr>
            <w:r w:rsidRPr="001A5220">
              <w:rPr>
                <w:rFonts w:ascii="Arial" w:hAnsi="Arial" w:cs="Arial"/>
                <w:b/>
                <w:sz w:val="24"/>
                <w:szCs w:val="24"/>
                <w:lang w:val="bs-Latn-BA"/>
              </w:rPr>
              <w:lastRenderedPageBreak/>
              <w:t>F.1.3. Afirmisati ulogu policajca u zajednici i unaprijediti programe saradnje sa odgojno-obrazovnim ustanovama</w:t>
            </w:r>
          </w:p>
        </w:tc>
      </w:tr>
      <w:tr w:rsidR="0033254E" w:rsidRPr="004776A0" w14:paraId="62CA9A4E" w14:textId="77777777" w:rsidTr="001A5220">
        <w:tc>
          <w:tcPr>
            <w:tcW w:w="2836" w:type="dxa"/>
            <w:shd w:val="clear" w:color="auto" w:fill="B8CCE4" w:themeFill="accent1" w:themeFillTint="66"/>
          </w:tcPr>
          <w:p w14:paraId="694877FA" w14:textId="77777777" w:rsidR="00A84617" w:rsidRPr="007A79DF" w:rsidRDefault="00A84617" w:rsidP="00493E51">
            <w:pPr>
              <w:jc w:val="center"/>
              <w:rPr>
                <w:rFonts w:ascii="Arial" w:hAnsi="Arial" w:cs="Arial"/>
                <w:sz w:val="24"/>
                <w:szCs w:val="24"/>
                <w:lang w:val="bs-Latn-BA"/>
              </w:rPr>
            </w:pPr>
            <w:r w:rsidRPr="007A79DF">
              <w:rPr>
                <w:rFonts w:ascii="Arial" w:hAnsi="Arial" w:cs="Arial"/>
                <w:sz w:val="24"/>
                <w:szCs w:val="24"/>
                <w:lang w:val="bs-Latn-BA"/>
              </w:rPr>
              <w:t>Nosilac aktivnosti</w:t>
            </w:r>
          </w:p>
        </w:tc>
        <w:tc>
          <w:tcPr>
            <w:tcW w:w="7513" w:type="dxa"/>
            <w:shd w:val="clear" w:color="auto" w:fill="B8CCE4" w:themeFill="accent1" w:themeFillTint="66"/>
          </w:tcPr>
          <w:p w14:paraId="1C2F9C12" w14:textId="77777777" w:rsidR="00A84617" w:rsidRPr="007A79DF" w:rsidRDefault="00A84617" w:rsidP="00493E51">
            <w:pPr>
              <w:jc w:val="center"/>
              <w:rPr>
                <w:rFonts w:ascii="Arial" w:hAnsi="Arial" w:cs="Arial"/>
                <w:sz w:val="24"/>
                <w:szCs w:val="24"/>
                <w:lang w:val="bs-Latn-BA"/>
              </w:rPr>
            </w:pPr>
            <w:r w:rsidRPr="007A79DF">
              <w:rPr>
                <w:rFonts w:ascii="Arial" w:hAnsi="Arial" w:cs="Arial"/>
                <w:sz w:val="24"/>
                <w:szCs w:val="24"/>
                <w:lang w:val="bs-Latn-BA"/>
              </w:rPr>
              <w:t>Indikatori</w:t>
            </w:r>
          </w:p>
        </w:tc>
        <w:tc>
          <w:tcPr>
            <w:tcW w:w="2126" w:type="dxa"/>
            <w:shd w:val="clear" w:color="auto" w:fill="B8CCE4" w:themeFill="accent1" w:themeFillTint="66"/>
          </w:tcPr>
          <w:p w14:paraId="698327BE" w14:textId="77777777" w:rsidR="00A84617" w:rsidRPr="007A79DF" w:rsidRDefault="00A84617" w:rsidP="00493E51">
            <w:pPr>
              <w:jc w:val="center"/>
              <w:rPr>
                <w:rFonts w:ascii="Arial" w:hAnsi="Arial" w:cs="Arial"/>
                <w:sz w:val="24"/>
                <w:szCs w:val="24"/>
                <w:lang w:val="bs-Latn-BA"/>
              </w:rPr>
            </w:pPr>
            <w:r w:rsidRPr="007A79DF">
              <w:rPr>
                <w:rFonts w:ascii="Arial" w:hAnsi="Arial" w:cs="Arial"/>
                <w:sz w:val="24"/>
                <w:szCs w:val="24"/>
                <w:lang w:val="bs-Latn-BA"/>
              </w:rPr>
              <w:t>Finansije</w:t>
            </w:r>
          </w:p>
        </w:tc>
        <w:tc>
          <w:tcPr>
            <w:tcW w:w="1984" w:type="dxa"/>
            <w:shd w:val="clear" w:color="auto" w:fill="B8CCE4" w:themeFill="accent1" w:themeFillTint="66"/>
          </w:tcPr>
          <w:p w14:paraId="67988F9E" w14:textId="77777777" w:rsidR="00A84617" w:rsidRPr="007A79DF" w:rsidRDefault="00A84617" w:rsidP="00493E51">
            <w:pPr>
              <w:jc w:val="center"/>
              <w:rPr>
                <w:rFonts w:ascii="Arial" w:hAnsi="Arial" w:cs="Arial"/>
                <w:sz w:val="24"/>
                <w:szCs w:val="24"/>
                <w:lang w:val="bs-Latn-BA"/>
              </w:rPr>
            </w:pPr>
            <w:r w:rsidRPr="007A79DF">
              <w:rPr>
                <w:rFonts w:ascii="Arial" w:hAnsi="Arial" w:cs="Arial"/>
                <w:sz w:val="24"/>
                <w:szCs w:val="24"/>
                <w:lang w:val="bs-Latn-BA"/>
              </w:rPr>
              <w:t>Rokovi</w:t>
            </w:r>
          </w:p>
        </w:tc>
      </w:tr>
      <w:tr w:rsidR="0033254E" w:rsidRPr="004776A0" w14:paraId="2101B858" w14:textId="77777777" w:rsidTr="001A5220">
        <w:tc>
          <w:tcPr>
            <w:tcW w:w="2836" w:type="dxa"/>
          </w:tcPr>
          <w:p w14:paraId="118E907C" w14:textId="0533CE60" w:rsidR="00A84617" w:rsidRPr="007A79DF" w:rsidRDefault="2FFA1BCB" w:rsidP="00CC4D4E">
            <w:pPr>
              <w:rPr>
                <w:rFonts w:ascii="Arial" w:hAnsi="Arial" w:cs="Arial"/>
                <w:sz w:val="24"/>
                <w:szCs w:val="24"/>
                <w:lang w:val="bs-Latn-BA"/>
              </w:rPr>
            </w:pPr>
            <w:r w:rsidRPr="007A79DF">
              <w:rPr>
                <w:rFonts w:ascii="Arial" w:hAnsi="Arial" w:cs="Arial"/>
                <w:sz w:val="24"/>
                <w:szCs w:val="24"/>
                <w:lang w:val="bs-Latn-BA"/>
              </w:rPr>
              <w:t>Ministarstva obrazovanja,</w:t>
            </w:r>
            <w:r w:rsidR="3877B834" w:rsidRPr="007A79DF">
              <w:rPr>
                <w:rFonts w:ascii="Arial" w:hAnsi="Arial" w:cs="Arial"/>
                <w:sz w:val="24"/>
                <w:szCs w:val="24"/>
                <w:lang w:val="bs-Latn-BA"/>
              </w:rPr>
              <w:t xml:space="preserve"> federalno ministars</w:t>
            </w:r>
            <w:r w:rsidR="5B354994" w:rsidRPr="007A79DF">
              <w:rPr>
                <w:rFonts w:ascii="Arial" w:hAnsi="Arial" w:cs="Arial"/>
                <w:sz w:val="24"/>
                <w:szCs w:val="24"/>
                <w:lang w:val="bs-Latn-BA"/>
              </w:rPr>
              <w:t>t</w:t>
            </w:r>
            <w:r w:rsidR="3877B834" w:rsidRPr="007A79DF">
              <w:rPr>
                <w:rFonts w:ascii="Arial" w:hAnsi="Arial" w:cs="Arial"/>
                <w:sz w:val="24"/>
                <w:szCs w:val="24"/>
                <w:lang w:val="bs-Latn-BA"/>
              </w:rPr>
              <w:t xml:space="preserve">vo unutrašnjih poslova, </w:t>
            </w:r>
            <w:r w:rsidRPr="007A79DF">
              <w:rPr>
                <w:rFonts w:ascii="Arial" w:hAnsi="Arial" w:cs="Arial"/>
                <w:sz w:val="24"/>
                <w:szCs w:val="24"/>
                <w:lang w:val="bs-Latn-BA"/>
              </w:rPr>
              <w:t>lokalne vlasti, NVO</w:t>
            </w:r>
          </w:p>
        </w:tc>
        <w:tc>
          <w:tcPr>
            <w:tcW w:w="7513" w:type="dxa"/>
          </w:tcPr>
          <w:p w14:paraId="01532266" w14:textId="77777777" w:rsidR="00882232" w:rsidRPr="007A79DF" w:rsidRDefault="007D534E" w:rsidP="001A5220">
            <w:pPr>
              <w:pStyle w:val="ListParagraph"/>
              <w:numPr>
                <w:ilvl w:val="0"/>
                <w:numId w:val="20"/>
              </w:numPr>
              <w:spacing w:line="256" w:lineRule="auto"/>
              <w:jc w:val="both"/>
              <w:rPr>
                <w:rFonts w:ascii="Arial" w:hAnsi="Arial" w:cs="Arial"/>
                <w:sz w:val="24"/>
                <w:szCs w:val="24"/>
                <w:lang w:val="bs-Latn-BA"/>
              </w:rPr>
            </w:pPr>
            <w:r w:rsidRPr="007A79DF">
              <w:rPr>
                <w:rFonts w:ascii="Arial" w:hAnsi="Arial" w:cs="Arial"/>
                <w:sz w:val="24"/>
                <w:szCs w:val="24"/>
                <w:lang w:val="bs-Latn-BA"/>
              </w:rPr>
              <w:t>Ojačano partnerstvo između policije i odgojno-obrazovnih ustanova, zasnovano na povjerenju i podršci</w:t>
            </w:r>
          </w:p>
          <w:p w14:paraId="137E5D94" w14:textId="02C3CA2B" w:rsidR="007D534E" w:rsidRPr="007A79DF" w:rsidRDefault="00100DB6" w:rsidP="001A5220">
            <w:pPr>
              <w:pStyle w:val="ListParagraph"/>
              <w:numPr>
                <w:ilvl w:val="0"/>
                <w:numId w:val="20"/>
              </w:numPr>
              <w:spacing w:line="256" w:lineRule="auto"/>
              <w:jc w:val="both"/>
              <w:rPr>
                <w:rFonts w:ascii="Arial" w:hAnsi="Arial" w:cs="Arial"/>
                <w:sz w:val="24"/>
                <w:szCs w:val="24"/>
                <w:lang w:val="bs-Latn-BA"/>
              </w:rPr>
            </w:pPr>
            <w:r w:rsidRPr="007A79DF">
              <w:rPr>
                <w:rFonts w:ascii="Arial" w:hAnsi="Arial" w:cs="Arial"/>
                <w:sz w:val="24"/>
                <w:szCs w:val="24"/>
                <w:lang w:val="bs-Latn-BA"/>
              </w:rPr>
              <w:t>Afirmi</w:t>
            </w:r>
            <w:r>
              <w:rPr>
                <w:rFonts w:ascii="Arial" w:hAnsi="Arial" w:cs="Arial"/>
                <w:sz w:val="24"/>
                <w:szCs w:val="24"/>
                <w:lang w:val="bs-Latn-BA"/>
              </w:rPr>
              <w:t>s</w:t>
            </w:r>
            <w:r w:rsidRPr="007A79DF">
              <w:rPr>
                <w:rFonts w:ascii="Arial" w:hAnsi="Arial" w:cs="Arial"/>
                <w:sz w:val="24"/>
                <w:szCs w:val="24"/>
                <w:lang w:val="bs-Latn-BA"/>
              </w:rPr>
              <w:t xml:space="preserve">ana </w:t>
            </w:r>
            <w:r w:rsidR="007D534E" w:rsidRPr="007A79DF">
              <w:rPr>
                <w:rFonts w:ascii="Arial" w:hAnsi="Arial" w:cs="Arial"/>
                <w:sz w:val="24"/>
                <w:szCs w:val="24"/>
                <w:lang w:val="bs-Latn-BA"/>
              </w:rPr>
              <w:t xml:space="preserve">preventivna i proaktivna uloga policije i </w:t>
            </w:r>
            <w:r w:rsidR="00F722E8">
              <w:rPr>
                <w:rFonts w:ascii="Arial" w:hAnsi="Arial" w:cs="Arial"/>
                <w:sz w:val="24"/>
                <w:szCs w:val="24"/>
                <w:lang w:val="bs-Latn-BA"/>
              </w:rPr>
              <w:t>provođenje</w:t>
            </w:r>
            <w:r w:rsidR="00F722E8" w:rsidRPr="007A79DF">
              <w:rPr>
                <w:rFonts w:ascii="Arial" w:hAnsi="Arial" w:cs="Arial"/>
                <w:sz w:val="24"/>
                <w:szCs w:val="24"/>
                <w:lang w:val="bs-Latn-BA"/>
              </w:rPr>
              <w:t xml:space="preserve"> </w:t>
            </w:r>
            <w:r w:rsidR="007D534E" w:rsidRPr="007A79DF">
              <w:rPr>
                <w:rFonts w:ascii="Arial" w:hAnsi="Arial" w:cs="Arial"/>
                <w:sz w:val="24"/>
                <w:szCs w:val="24"/>
                <w:lang w:val="bs-Latn-BA"/>
              </w:rPr>
              <w:t>„Marketinga sigurnosti“ (aktivnosti u kojima policija sarađuje sa drugim institucijama ili osobama kako bi dugoročno povećala osjećaj sigurnosti)</w:t>
            </w:r>
          </w:p>
          <w:p w14:paraId="71D8B76D" w14:textId="2C2F9051" w:rsidR="00A84617" w:rsidRPr="007A79DF" w:rsidRDefault="00100DB6" w:rsidP="001A5220">
            <w:pPr>
              <w:pStyle w:val="ListParagraph"/>
              <w:numPr>
                <w:ilvl w:val="0"/>
                <w:numId w:val="20"/>
              </w:numPr>
              <w:spacing w:line="256" w:lineRule="auto"/>
              <w:jc w:val="both"/>
              <w:rPr>
                <w:rFonts w:ascii="Arial" w:hAnsi="Arial" w:cs="Arial"/>
                <w:sz w:val="24"/>
                <w:szCs w:val="24"/>
                <w:lang w:val="bs-Latn-BA"/>
              </w:rPr>
            </w:pPr>
            <w:r w:rsidRPr="007A79DF">
              <w:rPr>
                <w:rFonts w:ascii="Arial" w:hAnsi="Arial" w:cs="Arial"/>
                <w:sz w:val="24"/>
                <w:szCs w:val="24"/>
                <w:lang w:val="bs-Latn-BA"/>
              </w:rPr>
              <w:t>Aktu</w:t>
            </w:r>
            <w:r>
              <w:rPr>
                <w:rFonts w:ascii="Arial" w:hAnsi="Arial" w:cs="Arial"/>
                <w:sz w:val="24"/>
                <w:szCs w:val="24"/>
                <w:lang w:val="bs-Latn-BA"/>
              </w:rPr>
              <w:t>a</w:t>
            </w:r>
            <w:r w:rsidRPr="007A79DF">
              <w:rPr>
                <w:rFonts w:ascii="Arial" w:hAnsi="Arial" w:cs="Arial"/>
                <w:sz w:val="24"/>
                <w:szCs w:val="24"/>
                <w:lang w:val="bs-Latn-BA"/>
              </w:rPr>
              <w:t xml:space="preserve">liziran </w:t>
            </w:r>
            <w:r w:rsidR="00C71B1F" w:rsidRPr="007A79DF">
              <w:rPr>
                <w:rFonts w:ascii="Arial" w:hAnsi="Arial" w:cs="Arial"/>
                <w:sz w:val="24"/>
                <w:szCs w:val="24"/>
                <w:lang w:val="bs-Latn-BA"/>
              </w:rPr>
              <w:t>„Rad policije u zajednici“ sa ciljem osnaživanja dvosmjerne komunikacije</w:t>
            </w:r>
          </w:p>
        </w:tc>
        <w:tc>
          <w:tcPr>
            <w:tcW w:w="2126" w:type="dxa"/>
          </w:tcPr>
          <w:p w14:paraId="1B50E574" w14:textId="77777777" w:rsidR="00100DB6" w:rsidRPr="00555DBE" w:rsidRDefault="00100DB6" w:rsidP="003D304B">
            <w:pPr>
              <w:pStyle w:val="ListParagraph"/>
              <w:numPr>
                <w:ilvl w:val="0"/>
                <w:numId w:val="20"/>
              </w:numPr>
              <w:rPr>
                <w:rFonts w:ascii="Arial" w:hAnsi="Arial" w:cs="Arial"/>
                <w:sz w:val="24"/>
                <w:szCs w:val="24"/>
                <w:lang w:val="bs-Latn-BA"/>
              </w:rPr>
            </w:pPr>
            <w:r w:rsidRPr="00555DBE">
              <w:rPr>
                <w:rFonts w:ascii="Arial" w:hAnsi="Arial" w:cs="Arial"/>
                <w:sz w:val="24"/>
                <w:szCs w:val="24"/>
                <w:lang w:val="bs-Latn-BA"/>
              </w:rPr>
              <w:t>Budžetska sredstva</w:t>
            </w:r>
          </w:p>
          <w:p w14:paraId="097F4A1B" w14:textId="77777777" w:rsidR="00100DB6" w:rsidRPr="00555DBE" w:rsidRDefault="00100DB6" w:rsidP="003D304B">
            <w:pPr>
              <w:pStyle w:val="ListParagraph"/>
              <w:numPr>
                <w:ilvl w:val="0"/>
                <w:numId w:val="20"/>
              </w:numPr>
              <w:rPr>
                <w:rFonts w:ascii="Arial" w:hAnsi="Arial" w:cs="Arial"/>
                <w:sz w:val="24"/>
                <w:szCs w:val="24"/>
                <w:lang w:val="bs-Latn-BA"/>
              </w:rPr>
            </w:pPr>
            <w:r w:rsidRPr="00555DBE">
              <w:rPr>
                <w:rFonts w:ascii="Arial" w:hAnsi="Arial" w:cs="Arial"/>
                <w:sz w:val="24"/>
                <w:szCs w:val="24"/>
                <w:lang w:val="bs-Latn-BA"/>
              </w:rPr>
              <w:t>Donatorska sredstva</w:t>
            </w:r>
          </w:p>
          <w:p w14:paraId="394CCA76" w14:textId="37C02BDA" w:rsidR="00A84617" w:rsidRPr="007A79DF" w:rsidRDefault="00A84617" w:rsidP="00493E51">
            <w:pPr>
              <w:rPr>
                <w:rFonts w:ascii="Arial" w:hAnsi="Arial" w:cs="Arial"/>
                <w:sz w:val="24"/>
                <w:szCs w:val="24"/>
                <w:lang w:val="bs-Latn-BA"/>
              </w:rPr>
            </w:pPr>
          </w:p>
        </w:tc>
        <w:tc>
          <w:tcPr>
            <w:tcW w:w="1984" w:type="dxa"/>
          </w:tcPr>
          <w:p w14:paraId="6097220A" w14:textId="77777777" w:rsidR="00A84617" w:rsidRPr="007A79DF" w:rsidRDefault="00A84617" w:rsidP="00493E51">
            <w:pPr>
              <w:rPr>
                <w:rFonts w:ascii="Arial" w:hAnsi="Arial" w:cs="Arial"/>
                <w:sz w:val="24"/>
                <w:szCs w:val="24"/>
                <w:lang w:val="bs-Latn-BA"/>
              </w:rPr>
            </w:pPr>
            <w:r w:rsidRPr="007A79DF">
              <w:rPr>
                <w:rFonts w:ascii="Arial" w:hAnsi="Arial" w:cs="Arial"/>
                <w:sz w:val="24"/>
                <w:szCs w:val="24"/>
                <w:lang w:val="bs-Latn-BA"/>
              </w:rPr>
              <w:t>Kontinuirano</w:t>
            </w:r>
          </w:p>
        </w:tc>
      </w:tr>
      <w:tr w:rsidR="00100DB6" w:rsidRPr="004776A0" w14:paraId="2A3D1B75" w14:textId="77777777" w:rsidTr="001A5220">
        <w:trPr>
          <w:trHeight w:val="296"/>
        </w:trPr>
        <w:tc>
          <w:tcPr>
            <w:tcW w:w="14459" w:type="dxa"/>
            <w:gridSpan w:val="4"/>
            <w:shd w:val="clear" w:color="auto" w:fill="E5B8B7" w:themeFill="accent2" w:themeFillTint="66"/>
          </w:tcPr>
          <w:p w14:paraId="2060522C" w14:textId="3059F2F8" w:rsidR="00100DB6" w:rsidRPr="007A79DF" w:rsidRDefault="00100DB6" w:rsidP="007A79DF">
            <w:pPr>
              <w:jc w:val="both"/>
              <w:rPr>
                <w:rFonts w:ascii="Arial" w:hAnsi="Arial" w:cs="Arial"/>
                <w:b/>
                <w:iCs/>
                <w:sz w:val="24"/>
                <w:szCs w:val="24"/>
                <w:lang w:val="bs-Latn-BA"/>
              </w:rPr>
            </w:pPr>
            <w:r w:rsidRPr="007A79DF">
              <w:rPr>
                <w:rFonts w:ascii="Arial" w:hAnsi="Arial" w:cs="Arial"/>
                <w:b/>
                <w:sz w:val="24"/>
                <w:szCs w:val="24"/>
                <w:lang w:val="bs-Latn-BA"/>
              </w:rPr>
              <w:t>F.2.</w:t>
            </w:r>
            <w:r>
              <w:rPr>
                <w:rFonts w:ascii="Arial" w:hAnsi="Arial" w:cs="Arial"/>
                <w:b/>
                <w:sz w:val="24"/>
                <w:szCs w:val="24"/>
                <w:lang w:val="bs-Latn-BA"/>
              </w:rPr>
              <w:t xml:space="preserve"> </w:t>
            </w:r>
            <w:r w:rsidRPr="007A79DF">
              <w:rPr>
                <w:rFonts w:ascii="Arial" w:hAnsi="Arial" w:cs="Arial"/>
                <w:b/>
                <w:iCs/>
                <w:sz w:val="24"/>
                <w:szCs w:val="24"/>
                <w:lang w:val="bs-Latn-BA"/>
              </w:rPr>
              <w:t>Kontinuirano povećavati kapacitete donosioca odluka, kreatora politika, profesionalaca i naučnih saradnika o učinkovitim prevent</w:t>
            </w:r>
            <w:r w:rsidR="007A79DF">
              <w:rPr>
                <w:rFonts w:ascii="Arial" w:hAnsi="Arial" w:cs="Arial"/>
                <w:b/>
                <w:iCs/>
                <w:sz w:val="24"/>
                <w:szCs w:val="24"/>
                <w:lang w:val="bs-Latn-BA"/>
              </w:rPr>
              <w:t xml:space="preserve">ivnim pristupima </w:t>
            </w:r>
          </w:p>
        </w:tc>
      </w:tr>
      <w:tr w:rsidR="001A5220" w:rsidRPr="004776A0" w14:paraId="5310A293" w14:textId="77777777" w:rsidTr="00083763">
        <w:trPr>
          <w:trHeight w:val="296"/>
        </w:trPr>
        <w:tc>
          <w:tcPr>
            <w:tcW w:w="14459" w:type="dxa"/>
            <w:gridSpan w:val="4"/>
          </w:tcPr>
          <w:p w14:paraId="5606845C" w14:textId="75D77D94" w:rsidR="001A5220" w:rsidRPr="001A5220" w:rsidRDefault="001A5220" w:rsidP="001A5220">
            <w:pPr>
              <w:jc w:val="both"/>
              <w:rPr>
                <w:rFonts w:ascii="Arial" w:hAnsi="Arial" w:cs="Arial"/>
                <w:b/>
                <w:sz w:val="24"/>
                <w:szCs w:val="24"/>
                <w:lang w:val="bs-Latn-BA"/>
              </w:rPr>
            </w:pPr>
            <w:r w:rsidRPr="001A5220">
              <w:rPr>
                <w:rFonts w:ascii="Arial" w:hAnsi="Arial" w:cs="Arial"/>
                <w:b/>
                <w:sz w:val="24"/>
                <w:szCs w:val="24"/>
                <w:lang w:val="bs-Latn-BA"/>
              </w:rPr>
              <w:t>F.2.1. Provoditi multisektorske edukacije za profesionalce različitih stručnih profila iz oblasti odgoja, obrazovanja, zdravstva, rada i socijalne politike, pravosudnih organa i drugih relevantnih resora kako bi se razmijenile dobre prakse i ujednačio pristup u prevenciji i zaštiti svakog djeteta</w:t>
            </w:r>
          </w:p>
        </w:tc>
      </w:tr>
      <w:tr w:rsidR="000375B4" w:rsidRPr="004776A0" w14:paraId="79A8BFE8" w14:textId="77777777" w:rsidTr="001A5220">
        <w:trPr>
          <w:trHeight w:val="296"/>
        </w:trPr>
        <w:tc>
          <w:tcPr>
            <w:tcW w:w="2836" w:type="dxa"/>
            <w:shd w:val="clear" w:color="auto" w:fill="B8CCE4" w:themeFill="accent1" w:themeFillTint="66"/>
          </w:tcPr>
          <w:p w14:paraId="4039C37C" w14:textId="77777777" w:rsidR="000375B4" w:rsidRPr="007A79DF" w:rsidRDefault="000375B4" w:rsidP="00FB4B7C">
            <w:pPr>
              <w:jc w:val="center"/>
              <w:rPr>
                <w:rFonts w:ascii="Arial" w:hAnsi="Arial" w:cs="Arial"/>
                <w:sz w:val="24"/>
                <w:szCs w:val="24"/>
                <w:lang w:val="bs-Latn-BA"/>
              </w:rPr>
            </w:pPr>
            <w:r w:rsidRPr="007A79DF">
              <w:rPr>
                <w:rFonts w:ascii="Arial" w:hAnsi="Arial" w:cs="Arial"/>
                <w:sz w:val="24"/>
                <w:szCs w:val="24"/>
                <w:lang w:val="bs-Latn-BA"/>
              </w:rPr>
              <w:t>Nosilac aktivnosti</w:t>
            </w:r>
          </w:p>
        </w:tc>
        <w:tc>
          <w:tcPr>
            <w:tcW w:w="7513" w:type="dxa"/>
            <w:shd w:val="clear" w:color="auto" w:fill="B8CCE4" w:themeFill="accent1" w:themeFillTint="66"/>
          </w:tcPr>
          <w:p w14:paraId="030D3CF9" w14:textId="77777777" w:rsidR="000375B4" w:rsidRPr="007A79DF" w:rsidRDefault="000375B4" w:rsidP="00FB4B7C">
            <w:pPr>
              <w:jc w:val="center"/>
              <w:rPr>
                <w:rFonts w:ascii="Arial" w:hAnsi="Arial" w:cs="Arial"/>
                <w:sz w:val="24"/>
                <w:szCs w:val="24"/>
                <w:lang w:val="bs-Latn-BA"/>
              </w:rPr>
            </w:pPr>
            <w:r w:rsidRPr="007A79DF">
              <w:rPr>
                <w:rFonts w:ascii="Arial" w:hAnsi="Arial" w:cs="Arial"/>
                <w:sz w:val="24"/>
                <w:szCs w:val="24"/>
                <w:lang w:val="bs-Latn-BA"/>
              </w:rPr>
              <w:t>Indikatori</w:t>
            </w:r>
          </w:p>
        </w:tc>
        <w:tc>
          <w:tcPr>
            <w:tcW w:w="2126" w:type="dxa"/>
            <w:shd w:val="clear" w:color="auto" w:fill="B8CCE4" w:themeFill="accent1" w:themeFillTint="66"/>
          </w:tcPr>
          <w:p w14:paraId="2DE8D687" w14:textId="77777777" w:rsidR="000375B4" w:rsidRPr="007A79DF" w:rsidRDefault="000375B4" w:rsidP="00FB4B7C">
            <w:pPr>
              <w:jc w:val="center"/>
              <w:rPr>
                <w:rFonts w:ascii="Arial" w:hAnsi="Arial" w:cs="Arial"/>
                <w:sz w:val="24"/>
                <w:szCs w:val="24"/>
                <w:lang w:val="bs-Latn-BA"/>
              </w:rPr>
            </w:pPr>
            <w:r w:rsidRPr="007A79DF">
              <w:rPr>
                <w:rFonts w:ascii="Arial" w:hAnsi="Arial" w:cs="Arial"/>
                <w:sz w:val="24"/>
                <w:szCs w:val="24"/>
                <w:lang w:val="bs-Latn-BA"/>
              </w:rPr>
              <w:t>Finansije</w:t>
            </w:r>
          </w:p>
        </w:tc>
        <w:tc>
          <w:tcPr>
            <w:tcW w:w="1984" w:type="dxa"/>
            <w:shd w:val="clear" w:color="auto" w:fill="B8CCE4" w:themeFill="accent1" w:themeFillTint="66"/>
          </w:tcPr>
          <w:p w14:paraId="587ACA1E" w14:textId="77777777" w:rsidR="000375B4" w:rsidRPr="007A79DF" w:rsidRDefault="000375B4" w:rsidP="00FB4B7C">
            <w:pPr>
              <w:jc w:val="center"/>
              <w:rPr>
                <w:rFonts w:ascii="Arial" w:hAnsi="Arial" w:cs="Arial"/>
                <w:sz w:val="24"/>
                <w:szCs w:val="24"/>
                <w:lang w:val="bs-Latn-BA"/>
              </w:rPr>
            </w:pPr>
            <w:r w:rsidRPr="007A79DF">
              <w:rPr>
                <w:rFonts w:ascii="Arial" w:hAnsi="Arial" w:cs="Arial"/>
                <w:sz w:val="24"/>
                <w:szCs w:val="24"/>
                <w:lang w:val="bs-Latn-BA"/>
              </w:rPr>
              <w:t>Rokovi</w:t>
            </w:r>
          </w:p>
        </w:tc>
      </w:tr>
      <w:tr w:rsidR="00616ACA" w:rsidRPr="004776A0" w14:paraId="298B5DA5" w14:textId="77777777" w:rsidTr="001A5220">
        <w:trPr>
          <w:trHeight w:val="2835"/>
        </w:trPr>
        <w:tc>
          <w:tcPr>
            <w:tcW w:w="2836" w:type="dxa"/>
          </w:tcPr>
          <w:p w14:paraId="59D70D68" w14:textId="059F76BE" w:rsidR="00616ACA" w:rsidRPr="007A79DF" w:rsidRDefault="00616ACA" w:rsidP="00616ACA">
            <w:pPr>
              <w:rPr>
                <w:rFonts w:ascii="Arial" w:hAnsi="Arial" w:cs="Arial"/>
                <w:sz w:val="24"/>
                <w:szCs w:val="24"/>
                <w:lang w:val="bs-Latn-BA"/>
              </w:rPr>
            </w:pPr>
            <w:r w:rsidRPr="007A79DF">
              <w:rPr>
                <w:rFonts w:ascii="Arial" w:hAnsi="Arial" w:cs="Arial"/>
                <w:sz w:val="24"/>
                <w:szCs w:val="24"/>
                <w:lang w:val="bs-Latn-BA"/>
              </w:rPr>
              <w:lastRenderedPageBreak/>
              <w:t>Ministarstva obrazovanja, odgojno-obrazovne ustanove, prosvjetno-pedagoški zavodi/Institut, Vijeća roditelja, NVO</w:t>
            </w:r>
          </w:p>
        </w:tc>
        <w:tc>
          <w:tcPr>
            <w:tcW w:w="7513" w:type="dxa"/>
          </w:tcPr>
          <w:p w14:paraId="2A2A3ECD" w14:textId="5826D792" w:rsidR="00616ACA" w:rsidRPr="007A79DF" w:rsidRDefault="00616ACA" w:rsidP="00616ACA">
            <w:pPr>
              <w:pStyle w:val="ListParagraph"/>
              <w:numPr>
                <w:ilvl w:val="0"/>
                <w:numId w:val="1"/>
              </w:numPr>
              <w:ind w:left="360"/>
              <w:rPr>
                <w:rFonts w:ascii="Arial" w:hAnsi="Arial" w:cs="Arial"/>
                <w:color w:val="000000" w:themeColor="text1"/>
                <w:sz w:val="24"/>
                <w:szCs w:val="24"/>
                <w:lang w:val="bs-Latn-BA"/>
              </w:rPr>
            </w:pPr>
            <w:r w:rsidRPr="007A79DF">
              <w:rPr>
                <w:rFonts w:ascii="Arial" w:hAnsi="Arial" w:cs="Arial"/>
                <w:color w:val="000000" w:themeColor="text1"/>
                <w:sz w:val="24"/>
                <w:szCs w:val="24"/>
                <w:shd w:val="clear" w:color="auto" w:fill="FFFFFF"/>
                <w:lang w:val="bs-Latn-BA"/>
              </w:rPr>
              <w:t>Predstavnici institucija i nevladinih organizacija upoznati sa mogućnostima drugih institucija, međusobnog povezivanja i uspostavljanja kvalitetnije saradnje na svim nivoima</w:t>
            </w:r>
          </w:p>
          <w:p w14:paraId="31B80728" w14:textId="77777777" w:rsidR="00616ACA" w:rsidRPr="007A79DF" w:rsidRDefault="00616ACA" w:rsidP="00616ACA">
            <w:pPr>
              <w:pStyle w:val="ListParagraph"/>
              <w:numPr>
                <w:ilvl w:val="0"/>
                <w:numId w:val="1"/>
              </w:numPr>
              <w:ind w:left="360"/>
              <w:rPr>
                <w:rFonts w:ascii="Arial" w:hAnsi="Arial" w:cs="Arial"/>
                <w:color w:val="000000" w:themeColor="text1"/>
                <w:sz w:val="24"/>
                <w:szCs w:val="24"/>
                <w:lang w:val="bs-Latn-BA"/>
              </w:rPr>
            </w:pPr>
            <w:r w:rsidRPr="007A79DF">
              <w:rPr>
                <w:rFonts w:ascii="Arial" w:hAnsi="Arial" w:cs="Arial"/>
                <w:color w:val="000000" w:themeColor="text1"/>
                <w:sz w:val="24"/>
                <w:szCs w:val="24"/>
                <w:shd w:val="clear" w:color="auto" w:fill="FFFFFF"/>
                <w:lang w:val="bs-Latn-BA"/>
              </w:rPr>
              <w:t>Ostvaren cilj multisektorske edukacije - upoznavanje svih subjekata u sistemu djelovanja i zaštite o koracima i međusobnoj saradnji u preventivnom radu i u postupanju u slučajevima pojave neprihvatljivih oblika ponašanja</w:t>
            </w:r>
          </w:p>
          <w:p w14:paraId="7BF74459" w14:textId="77777777" w:rsidR="00616ACA" w:rsidRPr="007A79DF" w:rsidRDefault="00616ACA" w:rsidP="00616ACA">
            <w:pPr>
              <w:pStyle w:val="ListParagraph"/>
              <w:numPr>
                <w:ilvl w:val="0"/>
                <w:numId w:val="1"/>
              </w:numPr>
              <w:shd w:val="clear" w:color="auto" w:fill="FFFFFF"/>
              <w:spacing w:before="100" w:beforeAutospacing="1" w:after="100" w:afterAutospacing="1"/>
              <w:ind w:left="360"/>
              <w:rPr>
                <w:rFonts w:ascii="Arial" w:eastAsia="Times New Roman" w:hAnsi="Arial" w:cs="Arial"/>
                <w:color w:val="222222"/>
                <w:sz w:val="24"/>
                <w:szCs w:val="24"/>
                <w:lang w:val="bs-Latn-BA"/>
              </w:rPr>
            </w:pPr>
            <w:r w:rsidRPr="007A79DF">
              <w:rPr>
                <w:rFonts w:ascii="Arial" w:hAnsi="Arial" w:cs="Arial"/>
                <w:color w:val="000000" w:themeColor="text1"/>
                <w:sz w:val="24"/>
                <w:szCs w:val="24"/>
                <w:shd w:val="clear" w:color="auto" w:fill="FFFFFF"/>
                <w:lang w:val="bs-Latn-BA"/>
              </w:rPr>
              <w:t>Provedene edukacije posvećene hodogramima djelovanja svih relevantnih subjekata u procesu prevencije i sprečavanja ovisnosti u odgojno-obrazovnim ustanovama</w:t>
            </w:r>
          </w:p>
        </w:tc>
        <w:tc>
          <w:tcPr>
            <w:tcW w:w="2126" w:type="dxa"/>
          </w:tcPr>
          <w:p w14:paraId="2213E044" w14:textId="77777777" w:rsidR="00100DB6" w:rsidRPr="00555DBE" w:rsidRDefault="00100DB6" w:rsidP="007A79DF">
            <w:pPr>
              <w:pStyle w:val="ListParagraph"/>
              <w:numPr>
                <w:ilvl w:val="0"/>
                <w:numId w:val="1"/>
              </w:numPr>
              <w:ind w:left="459"/>
              <w:rPr>
                <w:rFonts w:ascii="Arial" w:hAnsi="Arial" w:cs="Arial"/>
                <w:sz w:val="24"/>
                <w:szCs w:val="24"/>
                <w:lang w:val="bs-Latn-BA"/>
              </w:rPr>
            </w:pPr>
            <w:r w:rsidRPr="00555DBE">
              <w:rPr>
                <w:rFonts w:ascii="Arial" w:hAnsi="Arial" w:cs="Arial"/>
                <w:sz w:val="24"/>
                <w:szCs w:val="24"/>
                <w:lang w:val="bs-Latn-BA"/>
              </w:rPr>
              <w:t>Budžetska sredstva</w:t>
            </w:r>
          </w:p>
          <w:p w14:paraId="6F8F43BA" w14:textId="77777777" w:rsidR="00100DB6" w:rsidRPr="00555DBE" w:rsidRDefault="00100DB6" w:rsidP="007A79DF">
            <w:pPr>
              <w:pStyle w:val="ListParagraph"/>
              <w:numPr>
                <w:ilvl w:val="0"/>
                <w:numId w:val="1"/>
              </w:numPr>
              <w:ind w:left="459"/>
              <w:rPr>
                <w:rFonts w:ascii="Arial" w:hAnsi="Arial" w:cs="Arial"/>
                <w:sz w:val="24"/>
                <w:szCs w:val="24"/>
                <w:lang w:val="bs-Latn-BA"/>
              </w:rPr>
            </w:pPr>
            <w:r w:rsidRPr="00555DBE">
              <w:rPr>
                <w:rFonts w:ascii="Arial" w:hAnsi="Arial" w:cs="Arial"/>
                <w:sz w:val="24"/>
                <w:szCs w:val="24"/>
                <w:lang w:val="bs-Latn-BA"/>
              </w:rPr>
              <w:t>Donatorska sredstva</w:t>
            </w:r>
          </w:p>
          <w:p w14:paraId="787076BA" w14:textId="625F0C0E" w:rsidR="00616ACA" w:rsidRPr="007A79DF" w:rsidRDefault="00616ACA" w:rsidP="007A79DF">
            <w:pPr>
              <w:ind w:left="459"/>
              <w:rPr>
                <w:lang w:val="bs-Latn-BA"/>
              </w:rPr>
            </w:pPr>
          </w:p>
        </w:tc>
        <w:tc>
          <w:tcPr>
            <w:tcW w:w="1984" w:type="dxa"/>
          </w:tcPr>
          <w:p w14:paraId="6CE52309" w14:textId="77777777" w:rsidR="00616ACA" w:rsidRPr="007A79DF" w:rsidRDefault="00616ACA" w:rsidP="00616ACA">
            <w:pPr>
              <w:rPr>
                <w:rFonts w:ascii="Arial" w:hAnsi="Arial" w:cs="Arial"/>
                <w:sz w:val="24"/>
                <w:szCs w:val="24"/>
                <w:lang w:val="bs-Latn-BA"/>
              </w:rPr>
            </w:pPr>
          </w:p>
          <w:p w14:paraId="0D87B084" w14:textId="2D7DFCC4" w:rsidR="00616ACA" w:rsidRPr="007A79DF" w:rsidRDefault="00616ACA" w:rsidP="00616ACA">
            <w:pPr>
              <w:rPr>
                <w:lang w:val="bs-Latn-BA"/>
              </w:rPr>
            </w:pPr>
            <w:r w:rsidRPr="007A79DF">
              <w:rPr>
                <w:rFonts w:ascii="Arial" w:hAnsi="Arial" w:cs="Arial"/>
                <w:sz w:val="24"/>
                <w:szCs w:val="24"/>
                <w:lang w:val="bs-Latn-BA"/>
              </w:rPr>
              <w:t>Kontinuirano</w:t>
            </w:r>
          </w:p>
        </w:tc>
      </w:tr>
      <w:tr w:rsidR="001A5220" w:rsidRPr="004776A0" w14:paraId="49D3DD8D" w14:textId="77777777" w:rsidTr="00083763">
        <w:tc>
          <w:tcPr>
            <w:tcW w:w="14459" w:type="dxa"/>
            <w:gridSpan w:val="4"/>
          </w:tcPr>
          <w:p w14:paraId="6E3A336D" w14:textId="31AB4CD5" w:rsidR="001A5220" w:rsidRPr="001A5220" w:rsidRDefault="001A5220" w:rsidP="001A5220">
            <w:pPr>
              <w:jc w:val="both"/>
              <w:rPr>
                <w:rFonts w:ascii="Arial" w:hAnsi="Arial" w:cs="Arial"/>
                <w:b/>
                <w:sz w:val="24"/>
                <w:szCs w:val="24"/>
                <w:lang w:val="bs-Latn-BA"/>
              </w:rPr>
            </w:pPr>
            <w:r w:rsidRPr="001A5220">
              <w:rPr>
                <w:rFonts w:ascii="Arial" w:hAnsi="Arial" w:cs="Arial"/>
                <w:b/>
                <w:sz w:val="24"/>
                <w:szCs w:val="24"/>
                <w:lang w:val="bs-Latn-BA"/>
              </w:rPr>
              <w:t>F.2.2. Provoditi obuke iz Evropskog prevencijskog kurikuluma (EUPC) sa donosiocima odluka i kreatorima politika i strategija</w:t>
            </w:r>
          </w:p>
        </w:tc>
      </w:tr>
      <w:tr w:rsidR="00B2007E" w:rsidRPr="004776A0" w14:paraId="359AC90C" w14:textId="77777777" w:rsidTr="001A5220">
        <w:tc>
          <w:tcPr>
            <w:tcW w:w="2836" w:type="dxa"/>
            <w:shd w:val="clear" w:color="auto" w:fill="B8CCE4" w:themeFill="accent1" w:themeFillTint="66"/>
          </w:tcPr>
          <w:p w14:paraId="2A14BD44" w14:textId="2A2BE2F3" w:rsidR="00B2007E" w:rsidRPr="007A79DF" w:rsidRDefault="00B2007E" w:rsidP="00B2007E">
            <w:pPr>
              <w:jc w:val="center"/>
              <w:rPr>
                <w:rFonts w:ascii="Arial" w:hAnsi="Arial" w:cs="Arial"/>
                <w:sz w:val="24"/>
                <w:szCs w:val="24"/>
                <w:lang w:val="bs-Latn-BA"/>
              </w:rPr>
            </w:pPr>
            <w:r w:rsidRPr="007A79DF">
              <w:rPr>
                <w:rFonts w:ascii="Arial" w:hAnsi="Arial" w:cs="Arial"/>
                <w:sz w:val="24"/>
                <w:szCs w:val="24"/>
                <w:lang w:val="bs-Latn-BA"/>
              </w:rPr>
              <w:t>Nosilac aktivnosti</w:t>
            </w:r>
          </w:p>
        </w:tc>
        <w:tc>
          <w:tcPr>
            <w:tcW w:w="7513" w:type="dxa"/>
            <w:shd w:val="clear" w:color="auto" w:fill="B8CCE4" w:themeFill="accent1" w:themeFillTint="66"/>
          </w:tcPr>
          <w:p w14:paraId="17C5A768" w14:textId="77777777" w:rsidR="00B2007E" w:rsidRPr="007A79DF" w:rsidRDefault="00B2007E" w:rsidP="00B2007E">
            <w:pPr>
              <w:tabs>
                <w:tab w:val="left" w:pos="4590"/>
              </w:tabs>
              <w:jc w:val="center"/>
              <w:rPr>
                <w:rFonts w:ascii="Arial" w:hAnsi="Arial" w:cs="Arial"/>
                <w:sz w:val="24"/>
                <w:szCs w:val="24"/>
                <w:lang w:val="bs-Latn-BA"/>
              </w:rPr>
            </w:pPr>
            <w:r w:rsidRPr="007A79DF">
              <w:rPr>
                <w:rFonts w:ascii="Arial" w:hAnsi="Arial" w:cs="Arial"/>
                <w:sz w:val="24"/>
                <w:szCs w:val="24"/>
                <w:lang w:val="bs-Latn-BA"/>
              </w:rPr>
              <w:t>Indikatori</w:t>
            </w:r>
          </w:p>
        </w:tc>
        <w:tc>
          <w:tcPr>
            <w:tcW w:w="2126" w:type="dxa"/>
            <w:shd w:val="clear" w:color="auto" w:fill="B8CCE4" w:themeFill="accent1" w:themeFillTint="66"/>
          </w:tcPr>
          <w:p w14:paraId="14B40A83" w14:textId="74CC7469" w:rsidR="00B2007E" w:rsidRPr="007A79DF" w:rsidRDefault="00B2007E" w:rsidP="00B2007E">
            <w:pPr>
              <w:tabs>
                <w:tab w:val="left" w:pos="4590"/>
              </w:tabs>
              <w:jc w:val="center"/>
              <w:rPr>
                <w:rFonts w:ascii="Arial" w:hAnsi="Arial" w:cs="Arial"/>
                <w:sz w:val="24"/>
                <w:szCs w:val="24"/>
                <w:lang w:val="bs-Latn-BA"/>
              </w:rPr>
            </w:pPr>
            <w:r w:rsidRPr="007A79DF">
              <w:rPr>
                <w:rFonts w:ascii="Arial" w:hAnsi="Arial" w:cs="Arial"/>
                <w:sz w:val="24"/>
                <w:szCs w:val="24"/>
                <w:lang w:val="bs-Latn-BA"/>
              </w:rPr>
              <w:t>Finansije</w:t>
            </w:r>
          </w:p>
        </w:tc>
        <w:tc>
          <w:tcPr>
            <w:tcW w:w="1984" w:type="dxa"/>
            <w:shd w:val="clear" w:color="auto" w:fill="B8CCE4" w:themeFill="accent1" w:themeFillTint="66"/>
          </w:tcPr>
          <w:p w14:paraId="78AD90D9" w14:textId="72B192EE" w:rsidR="00B2007E" w:rsidRPr="007A79DF" w:rsidRDefault="00B2007E" w:rsidP="00B2007E">
            <w:pPr>
              <w:tabs>
                <w:tab w:val="left" w:pos="4590"/>
              </w:tabs>
              <w:jc w:val="center"/>
              <w:rPr>
                <w:rFonts w:ascii="Arial" w:hAnsi="Arial" w:cs="Arial"/>
                <w:sz w:val="24"/>
                <w:szCs w:val="24"/>
                <w:lang w:val="bs-Latn-BA"/>
              </w:rPr>
            </w:pPr>
            <w:r w:rsidRPr="007A79DF">
              <w:rPr>
                <w:rFonts w:ascii="Arial" w:hAnsi="Arial" w:cs="Arial"/>
                <w:sz w:val="24"/>
                <w:szCs w:val="24"/>
                <w:lang w:val="bs-Latn-BA"/>
              </w:rPr>
              <w:t>Rokovi</w:t>
            </w:r>
          </w:p>
        </w:tc>
      </w:tr>
      <w:tr w:rsidR="00FE35BF" w:rsidRPr="004776A0" w14:paraId="53030492" w14:textId="77777777" w:rsidTr="001A5220">
        <w:tc>
          <w:tcPr>
            <w:tcW w:w="2836" w:type="dxa"/>
          </w:tcPr>
          <w:p w14:paraId="0F5067DB" w14:textId="1C84CC6F" w:rsidR="00FE35BF" w:rsidRPr="007A79DF" w:rsidRDefault="00FE35BF" w:rsidP="00FE35BF">
            <w:pPr>
              <w:rPr>
                <w:rFonts w:ascii="Arial" w:hAnsi="Arial" w:cs="Arial"/>
                <w:sz w:val="24"/>
                <w:szCs w:val="24"/>
                <w:lang w:val="bs-Latn-BA"/>
              </w:rPr>
            </w:pPr>
            <w:r w:rsidRPr="007A79DF">
              <w:rPr>
                <w:rFonts w:ascii="Arial" w:hAnsi="Arial" w:cs="Arial"/>
                <w:sz w:val="24"/>
                <w:szCs w:val="24"/>
                <w:lang w:val="bs-Latn-BA"/>
              </w:rPr>
              <w:t>Licencirani treneri u saradnji sa relevantnim institucijama</w:t>
            </w:r>
          </w:p>
        </w:tc>
        <w:tc>
          <w:tcPr>
            <w:tcW w:w="7513" w:type="dxa"/>
          </w:tcPr>
          <w:p w14:paraId="755EA5AA" w14:textId="6A135F51" w:rsidR="00FE35BF" w:rsidRPr="007A79DF" w:rsidRDefault="00FE35BF" w:rsidP="00FE35BF">
            <w:pPr>
              <w:pStyle w:val="ListParagraph"/>
              <w:numPr>
                <w:ilvl w:val="0"/>
                <w:numId w:val="1"/>
              </w:numPr>
              <w:shd w:val="clear" w:color="auto" w:fill="FFFFFF"/>
              <w:spacing w:before="100" w:beforeAutospacing="1" w:after="100" w:afterAutospacing="1"/>
              <w:ind w:left="360"/>
              <w:jc w:val="both"/>
              <w:rPr>
                <w:rFonts w:ascii="Arial" w:hAnsi="Arial" w:cs="Arial"/>
                <w:sz w:val="24"/>
                <w:szCs w:val="24"/>
                <w:lang w:val="bs-Latn-BA"/>
              </w:rPr>
            </w:pPr>
            <w:r w:rsidRPr="007A79DF">
              <w:rPr>
                <w:rFonts w:ascii="Arial" w:hAnsi="Arial" w:cs="Arial"/>
                <w:sz w:val="24"/>
                <w:szCs w:val="24"/>
                <w:lang w:val="bs-Latn-BA"/>
              </w:rPr>
              <w:t>Učesnici obuka osnaženi da primjenjuju naučno utemeljene pristupe te da zagovaraju prekid provođenja neučinkovitih pristupa u prevenciji ovisnosti</w:t>
            </w:r>
          </w:p>
          <w:p w14:paraId="1AACFBBA" w14:textId="200D8885" w:rsidR="00FE35BF" w:rsidRPr="007A79DF" w:rsidRDefault="00FE35BF" w:rsidP="00FE35BF">
            <w:pPr>
              <w:pStyle w:val="ListParagraph"/>
              <w:numPr>
                <w:ilvl w:val="0"/>
                <w:numId w:val="1"/>
              </w:numPr>
              <w:shd w:val="clear" w:color="auto" w:fill="FFFFFF"/>
              <w:spacing w:before="100" w:beforeAutospacing="1" w:after="100" w:afterAutospacing="1"/>
              <w:ind w:left="360"/>
              <w:jc w:val="both"/>
              <w:rPr>
                <w:rFonts w:ascii="Arial" w:hAnsi="Arial" w:cs="Arial"/>
                <w:sz w:val="24"/>
                <w:szCs w:val="24"/>
                <w:lang w:val="bs-Latn-BA"/>
              </w:rPr>
            </w:pPr>
            <w:r w:rsidRPr="007A79DF">
              <w:rPr>
                <w:rFonts w:ascii="Arial" w:hAnsi="Arial" w:cs="Arial"/>
                <w:sz w:val="24"/>
                <w:szCs w:val="24"/>
                <w:lang w:val="bs-Latn-BA"/>
              </w:rPr>
              <w:t>Kreirano okruženje u kojem se praktičari u prevenciji ovisnosti ohrabruju na unapređenje svojih znanja i vještina</w:t>
            </w:r>
          </w:p>
        </w:tc>
        <w:tc>
          <w:tcPr>
            <w:tcW w:w="2126" w:type="dxa"/>
          </w:tcPr>
          <w:p w14:paraId="39677C3B" w14:textId="77777777" w:rsidR="00FE35BF" w:rsidRPr="00555DBE" w:rsidRDefault="00FE35BF" w:rsidP="00FE35BF">
            <w:pPr>
              <w:pStyle w:val="ListParagraph"/>
              <w:numPr>
                <w:ilvl w:val="0"/>
                <w:numId w:val="1"/>
              </w:numPr>
              <w:ind w:left="459"/>
              <w:rPr>
                <w:rFonts w:ascii="Arial" w:hAnsi="Arial" w:cs="Arial"/>
                <w:sz w:val="24"/>
                <w:szCs w:val="24"/>
                <w:lang w:val="bs-Latn-BA"/>
              </w:rPr>
            </w:pPr>
            <w:r w:rsidRPr="00555DBE">
              <w:rPr>
                <w:rFonts w:ascii="Arial" w:hAnsi="Arial" w:cs="Arial"/>
                <w:sz w:val="24"/>
                <w:szCs w:val="24"/>
                <w:lang w:val="bs-Latn-BA"/>
              </w:rPr>
              <w:t>Budžetska sredstva</w:t>
            </w:r>
          </w:p>
          <w:p w14:paraId="5215BE3F" w14:textId="77777777" w:rsidR="00FE35BF" w:rsidRPr="00555DBE" w:rsidRDefault="00FE35BF" w:rsidP="00FE35BF">
            <w:pPr>
              <w:pStyle w:val="ListParagraph"/>
              <w:numPr>
                <w:ilvl w:val="0"/>
                <w:numId w:val="1"/>
              </w:numPr>
              <w:ind w:left="459"/>
              <w:rPr>
                <w:rFonts w:ascii="Arial" w:hAnsi="Arial" w:cs="Arial"/>
                <w:sz w:val="24"/>
                <w:szCs w:val="24"/>
                <w:lang w:val="bs-Latn-BA"/>
              </w:rPr>
            </w:pPr>
            <w:r w:rsidRPr="00555DBE">
              <w:rPr>
                <w:rFonts w:ascii="Arial" w:hAnsi="Arial" w:cs="Arial"/>
                <w:sz w:val="24"/>
                <w:szCs w:val="24"/>
                <w:lang w:val="bs-Latn-BA"/>
              </w:rPr>
              <w:t>Donatorska sredstva</w:t>
            </w:r>
          </w:p>
          <w:p w14:paraId="7941C6C3" w14:textId="32CE8F98" w:rsidR="00FE35BF" w:rsidRPr="007A79DF" w:rsidRDefault="00FE35BF" w:rsidP="00FE35BF">
            <w:pPr>
              <w:rPr>
                <w:rFonts w:ascii="Arial" w:hAnsi="Arial" w:cs="Arial"/>
                <w:sz w:val="24"/>
                <w:szCs w:val="24"/>
                <w:lang w:val="bs-Latn-BA"/>
              </w:rPr>
            </w:pPr>
          </w:p>
        </w:tc>
        <w:tc>
          <w:tcPr>
            <w:tcW w:w="1984" w:type="dxa"/>
          </w:tcPr>
          <w:p w14:paraId="28C9710F" w14:textId="7657F566" w:rsidR="00FE35BF" w:rsidRPr="007A79DF" w:rsidRDefault="00FE35BF" w:rsidP="00FE35BF">
            <w:pPr>
              <w:rPr>
                <w:rFonts w:ascii="Arial" w:hAnsi="Arial" w:cs="Arial"/>
                <w:sz w:val="24"/>
                <w:szCs w:val="24"/>
                <w:lang w:val="bs-Latn-BA"/>
              </w:rPr>
            </w:pPr>
            <w:r w:rsidRPr="007A79DF">
              <w:rPr>
                <w:rFonts w:ascii="Arial" w:hAnsi="Arial" w:cs="Arial"/>
                <w:sz w:val="24"/>
                <w:szCs w:val="24"/>
                <w:lang w:val="bs-Latn-BA"/>
              </w:rPr>
              <w:t>Kontinuirano</w:t>
            </w:r>
          </w:p>
        </w:tc>
      </w:tr>
      <w:tr w:rsidR="001A5220" w:rsidRPr="004776A0" w14:paraId="69B7299D" w14:textId="77777777" w:rsidTr="00083763">
        <w:tc>
          <w:tcPr>
            <w:tcW w:w="14459" w:type="dxa"/>
            <w:gridSpan w:val="4"/>
          </w:tcPr>
          <w:p w14:paraId="2E115358" w14:textId="3C0DC341" w:rsidR="001A5220" w:rsidRPr="001A5220" w:rsidRDefault="001A5220" w:rsidP="001A5220">
            <w:pPr>
              <w:jc w:val="both"/>
              <w:rPr>
                <w:rFonts w:ascii="Arial" w:hAnsi="Arial" w:cs="Arial"/>
                <w:b/>
                <w:sz w:val="24"/>
                <w:szCs w:val="24"/>
                <w:lang w:val="bs-Latn-BA"/>
              </w:rPr>
            </w:pPr>
            <w:r w:rsidRPr="001A5220">
              <w:rPr>
                <w:rFonts w:ascii="Arial" w:hAnsi="Arial" w:cs="Arial"/>
                <w:b/>
                <w:sz w:val="24"/>
                <w:szCs w:val="24"/>
                <w:lang w:val="bs-Latn-BA"/>
              </w:rPr>
              <w:t xml:space="preserve">F.2.3. Podržavati naučna istraživanja o fenomenu ovisnosti i prevencijske </w:t>
            </w:r>
            <w:r>
              <w:rPr>
                <w:rFonts w:ascii="Arial" w:hAnsi="Arial" w:cs="Arial"/>
                <w:b/>
                <w:sz w:val="24"/>
                <w:szCs w:val="24"/>
                <w:lang w:val="bs-Latn-BA"/>
              </w:rPr>
              <w:t>nauke</w:t>
            </w:r>
          </w:p>
        </w:tc>
      </w:tr>
      <w:tr w:rsidR="00B2007E" w:rsidRPr="004776A0" w14:paraId="5925119F" w14:textId="77777777" w:rsidTr="001A5220">
        <w:tc>
          <w:tcPr>
            <w:tcW w:w="2836" w:type="dxa"/>
            <w:shd w:val="clear" w:color="auto" w:fill="B8CCE4" w:themeFill="accent1" w:themeFillTint="66"/>
          </w:tcPr>
          <w:p w14:paraId="32C4534A" w14:textId="77777777" w:rsidR="00B2007E" w:rsidRPr="007A79DF" w:rsidRDefault="00B2007E" w:rsidP="00B2007E">
            <w:pPr>
              <w:jc w:val="center"/>
              <w:rPr>
                <w:rFonts w:ascii="Arial" w:hAnsi="Arial" w:cs="Arial"/>
                <w:sz w:val="24"/>
                <w:szCs w:val="24"/>
                <w:lang w:val="bs-Latn-BA"/>
              </w:rPr>
            </w:pPr>
            <w:r w:rsidRPr="007A79DF">
              <w:rPr>
                <w:rFonts w:ascii="Arial" w:hAnsi="Arial" w:cs="Arial"/>
                <w:sz w:val="24"/>
                <w:szCs w:val="24"/>
                <w:lang w:val="bs-Latn-BA"/>
              </w:rPr>
              <w:t>Nosilac aktivnosti</w:t>
            </w:r>
          </w:p>
        </w:tc>
        <w:tc>
          <w:tcPr>
            <w:tcW w:w="7513" w:type="dxa"/>
            <w:shd w:val="clear" w:color="auto" w:fill="B8CCE4" w:themeFill="accent1" w:themeFillTint="66"/>
          </w:tcPr>
          <w:p w14:paraId="30BBFCE6" w14:textId="77777777" w:rsidR="00B2007E" w:rsidRPr="007A79DF" w:rsidRDefault="00B2007E" w:rsidP="00B2007E">
            <w:pPr>
              <w:jc w:val="center"/>
              <w:rPr>
                <w:rFonts w:ascii="Arial" w:hAnsi="Arial" w:cs="Arial"/>
                <w:sz w:val="24"/>
                <w:szCs w:val="24"/>
                <w:lang w:val="bs-Latn-BA"/>
              </w:rPr>
            </w:pPr>
            <w:r w:rsidRPr="007A79DF">
              <w:rPr>
                <w:rFonts w:ascii="Arial" w:hAnsi="Arial" w:cs="Arial"/>
                <w:sz w:val="24"/>
                <w:szCs w:val="24"/>
                <w:lang w:val="bs-Latn-BA"/>
              </w:rPr>
              <w:t>Indikatori</w:t>
            </w:r>
          </w:p>
        </w:tc>
        <w:tc>
          <w:tcPr>
            <w:tcW w:w="2126" w:type="dxa"/>
            <w:shd w:val="clear" w:color="auto" w:fill="B8CCE4" w:themeFill="accent1" w:themeFillTint="66"/>
          </w:tcPr>
          <w:p w14:paraId="36E1D42E" w14:textId="77777777" w:rsidR="00B2007E" w:rsidRPr="007A79DF" w:rsidRDefault="00B2007E" w:rsidP="00B2007E">
            <w:pPr>
              <w:jc w:val="center"/>
              <w:rPr>
                <w:rFonts w:ascii="Arial" w:hAnsi="Arial" w:cs="Arial"/>
                <w:sz w:val="24"/>
                <w:szCs w:val="24"/>
                <w:lang w:val="bs-Latn-BA"/>
              </w:rPr>
            </w:pPr>
            <w:r w:rsidRPr="007A79DF">
              <w:rPr>
                <w:rFonts w:ascii="Arial" w:hAnsi="Arial" w:cs="Arial"/>
                <w:sz w:val="24"/>
                <w:szCs w:val="24"/>
                <w:lang w:val="bs-Latn-BA"/>
              </w:rPr>
              <w:t>Finansije</w:t>
            </w:r>
          </w:p>
        </w:tc>
        <w:tc>
          <w:tcPr>
            <w:tcW w:w="1984" w:type="dxa"/>
            <w:shd w:val="clear" w:color="auto" w:fill="B8CCE4" w:themeFill="accent1" w:themeFillTint="66"/>
          </w:tcPr>
          <w:p w14:paraId="1095AD46" w14:textId="77777777" w:rsidR="00B2007E" w:rsidRPr="007A79DF" w:rsidRDefault="00B2007E" w:rsidP="00B2007E">
            <w:pPr>
              <w:jc w:val="center"/>
              <w:rPr>
                <w:rFonts w:ascii="Arial" w:hAnsi="Arial" w:cs="Arial"/>
                <w:sz w:val="24"/>
                <w:szCs w:val="24"/>
                <w:lang w:val="bs-Latn-BA"/>
              </w:rPr>
            </w:pPr>
            <w:r w:rsidRPr="007A79DF">
              <w:rPr>
                <w:rFonts w:ascii="Arial" w:hAnsi="Arial" w:cs="Arial"/>
                <w:sz w:val="24"/>
                <w:szCs w:val="24"/>
                <w:lang w:val="bs-Latn-BA"/>
              </w:rPr>
              <w:t>Rokovi</w:t>
            </w:r>
          </w:p>
        </w:tc>
      </w:tr>
      <w:tr w:rsidR="00FE35BF" w:rsidRPr="004776A0" w14:paraId="1C5B0BE1" w14:textId="77777777" w:rsidTr="001A5220">
        <w:tc>
          <w:tcPr>
            <w:tcW w:w="2836" w:type="dxa"/>
          </w:tcPr>
          <w:p w14:paraId="7E21EDA1" w14:textId="735E6853" w:rsidR="00FE35BF" w:rsidRPr="007A79DF" w:rsidRDefault="00FE35BF" w:rsidP="00FE35BF">
            <w:pPr>
              <w:rPr>
                <w:rFonts w:ascii="Arial" w:hAnsi="Arial" w:cs="Arial"/>
                <w:sz w:val="24"/>
                <w:szCs w:val="24"/>
                <w:lang w:val="bs-Latn-BA"/>
              </w:rPr>
            </w:pPr>
            <w:r w:rsidRPr="007A79DF">
              <w:rPr>
                <w:rFonts w:ascii="Arial" w:hAnsi="Arial" w:cs="Arial"/>
                <w:sz w:val="24"/>
                <w:szCs w:val="24"/>
                <w:lang w:val="bs-Latn-BA"/>
              </w:rPr>
              <w:t>Ministarstva obrazovanja u saradnji s akademskom zajednicom i organizacijama civilnog društva, ministarstva zdravstva, zavodi za javno zdravstvo, zavodi za bolesti ovisnosti itd.</w:t>
            </w:r>
          </w:p>
        </w:tc>
        <w:tc>
          <w:tcPr>
            <w:tcW w:w="7513" w:type="dxa"/>
          </w:tcPr>
          <w:p w14:paraId="76A636C4" w14:textId="77777777" w:rsidR="00FE35BF" w:rsidRPr="007A79DF" w:rsidRDefault="00FE35BF" w:rsidP="00FE35BF">
            <w:pPr>
              <w:numPr>
                <w:ilvl w:val="0"/>
                <w:numId w:val="19"/>
              </w:numPr>
              <w:spacing w:line="256" w:lineRule="auto"/>
              <w:ind w:left="360"/>
              <w:jc w:val="both"/>
              <w:rPr>
                <w:rFonts w:ascii="Arial" w:hAnsi="Arial" w:cs="Arial"/>
                <w:sz w:val="24"/>
                <w:szCs w:val="24"/>
                <w:lang w:val="bs-Latn-BA"/>
              </w:rPr>
            </w:pPr>
            <w:r w:rsidRPr="007A79DF">
              <w:rPr>
                <w:rFonts w:ascii="Arial" w:hAnsi="Arial" w:cs="Arial"/>
                <w:sz w:val="24"/>
                <w:szCs w:val="24"/>
                <w:lang w:val="bs-Latn-BA"/>
              </w:rPr>
              <w:t>Uspostavljen održivi model saradnje s akademskom zajednicom i organizacijama civilnog društva u smjeru nastavka istraživanja fenomena ovisnosti</w:t>
            </w:r>
          </w:p>
          <w:p w14:paraId="618FF204" w14:textId="65C55715" w:rsidR="00FE35BF" w:rsidRPr="007A79DF" w:rsidRDefault="00FE35BF" w:rsidP="00FE35BF">
            <w:pPr>
              <w:numPr>
                <w:ilvl w:val="0"/>
                <w:numId w:val="19"/>
              </w:numPr>
              <w:spacing w:line="256" w:lineRule="auto"/>
              <w:ind w:left="360"/>
              <w:jc w:val="both"/>
              <w:rPr>
                <w:rFonts w:ascii="Arial" w:hAnsi="Arial" w:cs="Arial"/>
                <w:sz w:val="24"/>
                <w:szCs w:val="24"/>
                <w:lang w:val="bs-Latn-BA"/>
              </w:rPr>
            </w:pPr>
            <w:r w:rsidRPr="007A79DF">
              <w:rPr>
                <w:rFonts w:ascii="Arial" w:hAnsi="Arial" w:cs="Arial"/>
                <w:sz w:val="24"/>
                <w:szCs w:val="24"/>
                <w:lang w:val="bs-Latn-BA"/>
              </w:rPr>
              <w:t>Kontinuirano praćeno psihofizičko zdravlje učenika i nastavnika, efekti provedenih intervencija i istraživanja o ovoj temi i kreirani efikasni intervencijski postupci na osnovu rezultata provedenih istraživanja</w:t>
            </w:r>
          </w:p>
          <w:p w14:paraId="27EBE0C1" w14:textId="2F71AE38" w:rsidR="00FE35BF" w:rsidRPr="007A79DF" w:rsidRDefault="00FE35BF" w:rsidP="00FE35BF">
            <w:pPr>
              <w:numPr>
                <w:ilvl w:val="0"/>
                <w:numId w:val="19"/>
              </w:numPr>
              <w:spacing w:line="256" w:lineRule="auto"/>
              <w:ind w:left="360"/>
              <w:jc w:val="both"/>
              <w:rPr>
                <w:rFonts w:ascii="Arial" w:hAnsi="Arial" w:cs="Arial"/>
                <w:sz w:val="24"/>
                <w:szCs w:val="24"/>
                <w:lang w:val="bs-Latn-BA"/>
              </w:rPr>
            </w:pPr>
            <w:r w:rsidRPr="007A79DF">
              <w:rPr>
                <w:rFonts w:ascii="Arial" w:hAnsi="Arial" w:cs="Arial"/>
                <w:sz w:val="24"/>
                <w:szCs w:val="24"/>
                <w:lang w:val="bs-Latn-BA"/>
              </w:rPr>
              <w:t>Aktualizirani i u kontinuitetu prikupljeni epidemiološki podaci o prevalenciji upotrebe psihoaktivnih supstanci i rizičnih ponašanja kod cjelokupnog stanovništva Federacije BiH</w:t>
            </w:r>
          </w:p>
          <w:p w14:paraId="704AFB61" w14:textId="07D51FEF" w:rsidR="00FE35BF" w:rsidRPr="007A79DF" w:rsidRDefault="00FE35BF" w:rsidP="00FE35BF">
            <w:pPr>
              <w:numPr>
                <w:ilvl w:val="0"/>
                <w:numId w:val="19"/>
              </w:numPr>
              <w:spacing w:line="256" w:lineRule="auto"/>
              <w:ind w:left="360"/>
              <w:jc w:val="both"/>
              <w:rPr>
                <w:rFonts w:ascii="Arial" w:hAnsi="Arial" w:cs="Arial"/>
                <w:sz w:val="24"/>
                <w:szCs w:val="24"/>
                <w:lang w:val="bs-Latn-BA"/>
              </w:rPr>
            </w:pPr>
            <w:r w:rsidRPr="007A79DF">
              <w:rPr>
                <w:rFonts w:ascii="Arial" w:hAnsi="Arial" w:cs="Arial"/>
                <w:sz w:val="24"/>
                <w:szCs w:val="24"/>
                <w:lang w:val="bs-Latn-BA"/>
              </w:rPr>
              <w:t xml:space="preserve">U kontinuitetu podržavana istraživanja o efektima </w:t>
            </w:r>
            <w:r>
              <w:rPr>
                <w:rFonts w:ascii="Arial" w:hAnsi="Arial" w:cs="Arial"/>
                <w:sz w:val="24"/>
                <w:szCs w:val="24"/>
                <w:lang w:val="bs-Latn-BA"/>
              </w:rPr>
              <w:t>provođenja</w:t>
            </w:r>
            <w:r w:rsidRPr="007A79DF">
              <w:rPr>
                <w:rFonts w:ascii="Arial" w:hAnsi="Arial" w:cs="Arial"/>
                <w:sz w:val="24"/>
                <w:szCs w:val="24"/>
                <w:lang w:val="bs-Latn-BA"/>
              </w:rPr>
              <w:t xml:space="preserve"> </w:t>
            </w:r>
            <w:r w:rsidRPr="007A79DF">
              <w:rPr>
                <w:rFonts w:ascii="Arial" w:hAnsi="Arial" w:cs="Arial"/>
                <w:sz w:val="24"/>
                <w:szCs w:val="24"/>
                <w:lang w:val="bs-Latn-BA"/>
              </w:rPr>
              <w:lastRenderedPageBreak/>
              <w:t>preventivnih programa</w:t>
            </w:r>
          </w:p>
          <w:p w14:paraId="6A44642F" w14:textId="55FF762A" w:rsidR="00FE35BF" w:rsidRPr="007A79DF" w:rsidRDefault="00FE35BF" w:rsidP="00FE35BF">
            <w:pPr>
              <w:numPr>
                <w:ilvl w:val="0"/>
                <w:numId w:val="19"/>
              </w:numPr>
              <w:spacing w:line="256" w:lineRule="auto"/>
              <w:ind w:left="360"/>
              <w:jc w:val="both"/>
              <w:rPr>
                <w:rFonts w:ascii="Arial" w:hAnsi="Arial" w:cs="Arial"/>
                <w:sz w:val="24"/>
                <w:szCs w:val="24"/>
                <w:lang w:val="bs-Latn-BA"/>
              </w:rPr>
            </w:pPr>
            <w:r w:rsidRPr="007A79DF">
              <w:rPr>
                <w:rFonts w:ascii="Arial" w:hAnsi="Arial" w:cs="Arial"/>
                <w:sz w:val="24"/>
                <w:szCs w:val="24"/>
                <w:lang w:val="bs-Latn-BA"/>
              </w:rPr>
              <w:t>Pokrenut proces licenciranja dokazano efikasnih programa</w:t>
            </w:r>
          </w:p>
        </w:tc>
        <w:tc>
          <w:tcPr>
            <w:tcW w:w="2126" w:type="dxa"/>
          </w:tcPr>
          <w:p w14:paraId="37272617" w14:textId="77777777" w:rsidR="00FE35BF" w:rsidRPr="00555DBE" w:rsidRDefault="00FE35BF" w:rsidP="00FE35BF">
            <w:pPr>
              <w:pStyle w:val="ListParagraph"/>
              <w:numPr>
                <w:ilvl w:val="0"/>
                <w:numId w:val="1"/>
              </w:numPr>
              <w:ind w:left="459"/>
              <w:rPr>
                <w:rFonts w:ascii="Arial" w:hAnsi="Arial" w:cs="Arial"/>
                <w:sz w:val="24"/>
                <w:szCs w:val="24"/>
                <w:lang w:val="bs-Latn-BA"/>
              </w:rPr>
            </w:pPr>
            <w:r w:rsidRPr="00555DBE">
              <w:rPr>
                <w:rFonts w:ascii="Arial" w:hAnsi="Arial" w:cs="Arial"/>
                <w:sz w:val="24"/>
                <w:szCs w:val="24"/>
                <w:lang w:val="bs-Latn-BA"/>
              </w:rPr>
              <w:lastRenderedPageBreak/>
              <w:t>Budžetska sredstva</w:t>
            </w:r>
          </w:p>
          <w:p w14:paraId="73ED164C" w14:textId="77777777" w:rsidR="00FE35BF" w:rsidRPr="00555DBE" w:rsidRDefault="00FE35BF" w:rsidP="00FE35BF">
            <w:pPr>
              <w:pStyle w:val="ListParagraph"/>
              <w:numPr>
                <w:ilvl w:val="0"/>
                <w:numId w:val="1"/>
              </w:numPr>
              <w:ind w:left="459"/>
              <w:rPr>
                <w:rFonts w:ascii="Arial" w:hAnsi="Arial" w:cs="Arial"/>
                <w:sz w:val="24"/>
                <w:szCs w:val="24"/>
                <w:lang w:val="bs-Latn-BA"/>
              </w:rPr>
            </w:pPr>
            <w:r w:rsidRPr="00555DBE">
              <w:rPr>
                <w:rFonts w:ascii="Arial" w:hAnsi="Arial" w:cs="Arial"/>
                <w:sz w:val="24"/>
                <w:szCs w:val="24"/>
                <w:lang w:val="bs-Latn-BA"/>
              </w:rPr>
              <w:t>Donatorska sredstva</w:t>
            </w:r>
          </w:p>
          <w:p w14:paraId="71A539B3" w14:textId="6B40FC97" w:rsidR="00FE35BF" w:rsidRPr="007A79DF" w:rsidRDefault="00FE35BF" w:rsidP="00FE35BF">
            <w:pPr>
              <w:pStyle w:val="ListParagraph"/>
              <w:ind w:left="360"/>
              <w:rPr>
                <w:rFonts w:ascii="Arial" w:hAnsi="Arial" w:cs="Arial"/>
                <w:sz w:val="24"/>
                <w:szCs w:val="24"/>
                <w:lang w:val="bs-Latn-BA"/>
              </w:rPr>
            </w:pPr>
          </w:p>
        </w:tc>
        <w:tc>
          <w:tcPr>
            <w:tcW w:w="1984" w:type="dxa"/>
          </w:tcPr>
          <w:p w14:paraId="6AA378B8" w14:textId="77777777" w:rsidR="00FE35BF" w:rsidRPr="007A79DF" w:rsidRDefault="00FE35BF" w:rsidP="00FE35BF">
            <w:pPr>
              <w:pStyle w:val="ListParagraph"/>
              <w:ind w:left="0"/>
              <w:rPr>
                <w:lang w:val="bs-Latn-BA"/>
              </w:rPr>
            </w:pPr>
            <w:r w:rsidRPr="007A79DF">
              <w:rPr>
                <w:rFonts w:ascii="Arial" w:hAnsi="Arial" w:cs="Arial"/>
                <w:sz w:val="24"/>
                <w:szCs w:val="24"/>
                <w:lang w:val="bs-Latn-BA"/>
              </w:rPr>
              <w:t>Kontinuirano</w:t>
            </w:r>
          </w:p>
        </w:tc>
      </w:tr>
    </w:tbl>
    <w:p w14:paraId="0DD8ED2A" w14:textId="1A0143C7" w:rsidR="00FE35BF" w:rsidRDefault="00FE35BF" w:rsidP="00352CC5">
      <w:pPr>
        <w:rPr>
          <w:lang w:val="bs-Latn-BA"/>
        </w:rPr>
      </w:pPr>
    </w:p>
    <w:p w14:paraId="3D91E41D" w14:textId="77777777" w:rsidR="00FE35BF" w:rsidRDefault="00FE35BF">
      <w:pPr>
        <w:rPr>
          <w:lang w:val="bs-Latn-BA"/>
        </w:rPr>
      </w:pPr>
      <w:r>
        <w:rPr>
          <w:lang w:val="bs-Latn-BA"/>
        </w:rPr>
        <w:br w:type="page"/>
      </w:r>
    </w:p>
    <w:p w14:paraId="743452B6" w14:textId="08B9248B" w:rsidR="00B16AF9" w:rsidRPr="007A79DF" w:rsidRDefault="00B16AF9" w:rsidP="00010854">
      <w:pPr>
        <w:ind w:left="-142"/>
        <w:rPr>
          <w:rFonts w:ascii="Arial" w:hAnsi="Arial" w:cs="Arial"/>
          <w:b/>
          <w:sz w:val="24"/>
          <w:szCs w:val="24"/>
          <w:lang w:val="bs-Latn-BA"/>
        </w:rPr>
      </w:pPr>
      <w:r w:rsidRPr="007A79DF">
        <w:rPr>
          <w:rFonts w:ascii="Arial" w:hAnsi="Arial" w:cs="Arial"/>
          <w:b/>
          <w:sz w:val="24"/>
          <w:szCs w:val="24"/>
          <w:lang w:val="bs-Latn-BA"/>
        </w:rPr>
        <w:lastRenderedPageBreak/>
        <w:t>I</w:t>
      </w:r>
      <w:r w:rsidR="00010854">
        <w:rPr>
          <w:rFonts w:ascii="Arial" w:hAnsi="Arial" w:cs="Arial"/>
          <w:b/>
          <w:sz w:val="24"/>
          <w:szCs w:val="24"/>
          <w:lang w:val="bs-Latn-BA"/>
        </w:rPr>
        <w:t>V</w:t>
      </w:r>
      <w:r w:rsidRPr="007A79DF">
        <w:rPr>
          <w:rFonts w:ascii="Arial" w:hAnsi="Arial" w:cs="Arial"/>
          <w:b/>
          <w:sz w:val="24"/>
          <w:szCs w:val="24"/>
          <w:lang w:val="bs-Latn-BA"/>
        </w:rPr>
        <w:t xml:space="preserve"> INDIKATIVNI </w:t>
      </w:r>
      <w:r w:rsidR="00C02C28" w:rsidRPr="007A79DF">
        <w:rPr>
          <w:rFonts w:ascii="Arial" w:hAnsi="Arial" w:cs="Arial"/>
          <w:b/>
          <w:sz w:val="24"/>
          <w:szCs w:val="24"/>
          <w:lang w:val="bs-Latn-BA"/>
        </w:rPr>
        <w:t xml:space="preserve">FINANSIJSKI </w:t>
      </w:r>
      <w:r w:rsidRPr="007A79DF">
        <w:rPr>
          <w:rFonts w:ascii="Arial" w:hAnsi="Arial" w:cs="Arial"/>
          <w:b/>
          <w:sz w:val="24"/>
          <w:szCs w:val="24"/>
          <w:lang w:val="bs-Latn-BA"/>
        </w:rPr>
        <w:t>PLAN</w:t>
      </w:r>
    </w:p>
    <w:p w14:paraId="3CD40E49" w14:textId="04B009B1" w:rsidR="00211AA0" w:rsidRPr="007A79DF" w:rsidRDefault="00B16AF9" w:rsidP="00010854">
      <w:pPr>
        <w:ind w:left="-142"/>
        <w:jc w:val="both"/>
        <w:rPr>
          <w:rFonts w:ascii="Arial" w:hAnsi="Arial" w:cs="Arial"/>
          <w:sz w:val="24"/>
          <w:szCs w:val="24"/>
          <w:lang w:val="bs-Latn-BA"/>
        </w:rPr>
      </w:pPr>
      <w:r w:rsidRPr="007A79DF">
        <w:rPr>
          <w:rFonts w:ascii="Arial" w:hAnsi="Arial" w:cs="Arial"/>
          <w:sz w:val="24"/>
          <w:szCs w:val="24"/>
          <w:lang w:val="bs-Latn-BA"/>
        </w:rPr>
        <w:t xml:space="preserve">Za </w:t>
      </w:r>
      <w:r w:rsidR="00F722E8">
        <w:rPr>
          <w:rFonts w:ascii="Arial" w:hAnsi="Arial" w:cs="Arial"/>
          <w:sz w:val="24"/>
          <w:szCs w:val="24"/>
          <w:lang w:val="bs-Latn-BA"/>
        </w:rPr>
        <w:t>provođenje</w:t>
      </w:r>
      <w:r w:rsidR="00F722E8" w:rsidRPr="007A79DF">
        <w:rPr>
          <w:rFonts w:ascii="Arial" w:hAnsi="Arial" w:cs="Arial"/>
          <w:sz w:val="24"/>
          <w:szCs w:val="24"/>
          <w:lang w:val="bs-Latn-BA"/>
        </w:rPr>
        <w:t xml:space="preserve"> </w:t>
      </w:r>
      <w:r w:rsidR="002F379B" w:rsidRPr="007A79DF">
        <w:rPr>
          <w:rFonts w:ascii="Arial" w:hAnsi="Arial" w:cs="Arial"/>
          <w:sz w:val="24"/>
          <w:szCs w:val="24"/>
          <w:lang w:val="bs-Latn-BA"/>
        </w:rPr>
        <w:t>S</w:t>
      </w:r>
      <w:r w:rsidRPr="007A79DF">
        <w:rPr>
          <w:rFonts w:ascii="Arial" w:hAnsi="Arial" w:cs="Arial"/>
          <w:sz w:val="24"/>
          <w:szCs w:val="24"/>
          <w:lang w:val="bs-Latn-BA"/>
        </w:rPr>
        <w:t xml:space="preserve">trategije nužno je </w:t>
      </w:r>
      <w:r w:rsidR="00AD13BA" w:rsidRPr="007A79DF">
        <w:rPr>
          <w:rFonts w:ascii="Arial" w:hAnsi="Arial" w:cs="Arial"/>
          <w:sz w:val="24"/>
          <w:szCs w:val="24"/>
          <w:lang w:val="bs-Latn-BA"/>
        </w:rPr>
        <w:t>osigurati</w:t>
      </w:r>
      <w:r w:rsidRPr="007A79DF">
        <w:rPr>
          <w:rFonts w:ascii="Arial" w:hAnsi="Arial" w:cs="Arial"/>
          <w:sz w:val="24"/>
          <w:szCs w:val="24"/>
          <w:lang w:val="bs-Latn-BA"/>
        </w:rPr>
        <w:t xml:space="preserve"> </w:t>
      </w:r>
      <w:r w:rsidR="00AD13BA" w:rsidRPr="007A79DF">
        <w:rPr>
          <w:rFonts w:ascii="Arial" w:hAnsi="Arial" w:cs="Arial"/>
          <w:sz w:val="24"/>
          <w:szCs w:val="24"/>
          <w:lang w:val="bs-Latn-BA"/>
        </w:rPr>
        <w:t>b</w:t>
      </w:r>
      <w:r w:rsidR="00C245BE" w:rsidRPr="007A79DF">
        <w:rPr>
          <w:rFonts w:ascii="Arial" w:hAnsi="Arial" w:cs="Arial"/>
          <w:sz w:val="24"/>
          <w:szCs w:val="24"/>
          <w:lang w:val="bs-Latn-BA"/>
        </w:rPr>
        <w:t>udžetska sredstva na različitim nivoima vlasti (federalna, kantonalna, općinska) namijenjena za prevenciju ovisnosti, javno zdravstvo, obrazovanje i socijalnu politiku.</w:t>
      </w:r>
      <w:r w:rsidR="007B3798" w:rsidRPr="007A79DF">
        <w:rPr>
          <w:rFonts w:ascii="Arial" w:hAnsi="Arial" w:cs="Arial"/>
          <w:sz w:val="24"/>
          <w:szCs w:val="24"/>
          <w:lang w:val="bs-Latn-BA"/>
        </w:rPr>
        <w:t xml:space="preserve"> </w:t>
      </w:r>
      <w:r w:rsidR="00211AA0" w:rsidRPr="007A79DF">
        <w:rPr>
          <w:rFonts w:ascii="Arial" w:hAnsi="Arial" w:cs="Arial"/>
          <w:sz w:val="24"/>
          <w:szCs w:val="24"/>
          <w:lang w:val="bs-Latn-BA"/>
        </w:rPr>
        <w:t xml:space="preserve">Posebni ciljevi utvrđeni u </w:t>
      </w:r>
      <w:r w:rsidR="007B1610" w:rsidRPr="007A79DF">
        <w:rPr>
          <w:rFonts w:ascii="Arial" w:hAnsi="Arial" w:cs="Arial"/>
          <w:sz w:val="24"/>
          <w:szCs w:val="24"/>
          <w:lang w:val="bs-Latn-BA"/>
        </w:rPr>
        <w:t>Strategiji</w:t>
      </w:r>
      <w:r w:rsidR="00211AA0" w:rsidRPr="007A79DF">
        <w:rPr>
          <w:rFonts w:ascii="Arial" w:hAnsi="Arial" w:cs="Arial"/>
          <w:sz w:val="24"/>
          <w:szCs w:val="24"/>
          <w:lang w:val="bs-Latn-BA"/>
        </w:rPr>
        <w:t xml:space="preserve"> provodit će se kroz mjere </w:t>
      </w:r>
      <w:r w:rsidR="00100DB6" w:rsidRPr="007A79DF">
        <w:rPr>
          <w:rFonts w:ascii="Arial" w:hAnsi="Arial" w:cs="Arial"/>
          <w:sz w:val="24"/>
          <w:szCs w:val="24"/>
          <w:lang w:val="bs-Latn-BA"/>
        </w:rPr>
        <w:t>defini</w:t>
      </w:r>
      <w:r w:rsidR="00100DB6">
        <w:rPr>
          <w:rFonts w:ascii="Arial" w:hAnsi="Arial" w:cs="Arial"/>
          <w:sz w:val="24"/>
          <w:szCs w:val="24"/>
          <w:lang w:val="bs-Latn-BA"/>
        </w:rPr>
        <w:t>s</w:t>
      </w:r>
      <w:r w:rsidR="00100DB6" w:rsidRPr="007A79DF">
        <w:rPr>
          <w:rFonts w:ascii="Arial" w:hAnsi="Arial" w:cs="Arial"/>
          <w:sz w:val="24"/>
          <w:szCs w:val="24"/>
          <w:lang w:val="bs-Latn-BA"/>
        </w:rPr>
        <w:t xml:space="preserve">ane </w:t>
      </w:r>
      <w:r w:rsidR="00211AA0" w:rsidRPr="007A79DF">
        <w:rPr>
          <w:rFonts w:ascii="Arial" w:hAnsi="Arial" w:cs="Arial"/>
          <w:sz w:val="24"/>
          <w:szCs w:val="24"/>
          <w:lang w:val="bs-Latn-BA"/>
        </w:rPr>
        <w:t xml:space="preserve">u akcijskim planovima. Alokacija i raspoloživost </w:t>
      </w:r>
      <w:r w:rsidR="00C02C28" w:rsidRPr="007A79DF">
        <w:rPr>
          <w:rFonts w:ascii="Arial" w:hAnsi="Arial" w:cs="Arial"/>
          <w:sz w:val="24"/>
          <w:szCs w:val="24"/>
          <w:lang w:val="bs-Latn-BA"/>
        </w:rPr>
        <w:t>finan</w:t>
      </w:r>
      <w:r w:rsidR="00C02C28">
        <w:rPr>
          <w:rFonts w:ascii="Arial" w:hAnsi="Arial" w:cs="Arial"/>
          <w:sz w:val="24"/>
          <w:szCs w:val="24"/>
          <w:lang w:val="bs-Latn-BA"/>
        </w:rPr>
        <w:t>s</w:t>
      </w:r>
      <w:r w:rsidR="00C02C28" w:rsidRPr="007A79DF">
        <w:rPr>
          <w:rFonts w:ascii="Arial" w:hAnsi="Arial" w:cs="Arial"/>
          <w:sz w:val="24"/>
          <w:szCs w:val="24"/>
          <w:lang w:val="bs-Latn-BA"/>
        </w:rPr>
        <w:t xml:space="preserve">ijskih </w:t>
      </w:r>
      <w:r w:rsidR="00211AA0" w:rsidRPr="007A79DF">
        <w:rPr>
          <w:rFonts w:ascii="Arial" w:hAnsi="Arial" w:cs="Arial"/>
          <w:sz w:val="24"/>
          <w:szCs w:val="24"/>
          <w:lang w:val="bs-Latn-BA"/>
        </w:rPr>
        <w:t xml:space="preserve">sredstava za </w:t>
      </w:r>
      <w:r w:rsidR="00F722E8">
        <w:rPr>
          <w:rFonts w:ascii="Arial" w:hAnsi="Arial" w:cs="Arial"/>
          <w:sz w:val="24"/>
          <w:szCs w:val="24"/>
          <w:lang w:val="bs-Latn-BA"/>
        </w:rPr>
        <w:t>provođenje</w:t>
      </w:r>
      <w:r w:rsidR="00F722E8" w:rsidRPr="007A79DF">
        <w:rPr>
          <w:rFonts w:ascii="Arial" w:hAnsi="Arial" w:cs="Arial"/>
          <w:sz w:val="24"/>
          <w:szCs w:val="24"/>
          <w:lang w:val="bs-Latn-BA"/>
        </w:rPr>
        <w:t xml:space="preserve"> </w:t>
      </w:r>
      <w:r w:rsidR="00211AA0" w:rsidRPr="007A79DF">
        <w:rPr>
          <w:rFonts w:ascii="Arial" w:hAnsi="Arial" w:cs="Arial"/>
          <w:sz w:val="24"/>
          <w:szCs w:val="24"/>
          <w:lang w:val="bs-Latn-BA"/>
        </w:rPr>
        <w:t>pojedinih mjera, izvori finan</w:t>
      </w:r>
      <w:r w:rsidR="00C02C28">
        <w:rPr>
          <w:rFonts w:ascii="Arial" w:hAnsi="Arial" w:cs="Arial"/>
          <w:sz w:val="24"/>
          <w:szCs w:val="24"/>
          <w:lang w:val="bs-Latn-BA"/>
        </w:rPr>
        <w:t>s</w:t>
      </w:r>
      <w:r w:rsidR="00211AA0" w:rsidRPr="007A79DF">
        <w:rPr>
          <w:rFonts w:ascii="Arial" w:hAnsi="Arial" w:cs="Arial"/>
          <w:sz w:val="24"/>
          <w:szCs w:val="24"/>
          <w:lang w:val="bs-Latn-BA"/>
        </w:rPr>
        <w:t>iranja i planirana sredstva po godinama detaljnije će se prikazati u akcijskim planovima.</w:t>
      </w:r>
    </w:p>
    <w:p w14:paraId="61FE36FD" w14:textId="2416087D" w:rsidR="007B1610" w:rsidRPr="007A79DF" w:rsidRDefault="007B1610" w:rsidP="00010854">
      <w:pPr>
        <w:ind w:left="-142"/>
        <w:jc w:val="both"/>
        <w:rPr>
          <w:rFonts w:ascii="Arial" w:hAnsi="Arial" w:cs="Arial"/>
          <w:sz w:val="24"/>
          <w:szCs w:val="24"/>
          <w:lang w:val="bs-Latn-BA"/>
        </w:rPr>
      </w:pPr>
      <w:r w:rsidRPr="007A79DF">
        <w:rPr>
          <w:rFonts w:ascii="Arial" w:hAnsi="Arial" w:cs="Arial"/>
          <w:sz w:val="24"/>
          <w:szCs w:val="24"/>
          <w:lang w:val="bs-Latn-BA"/>
        </w:rPr>
        <w:t xml:space="preserve">U okviru </w:t>
      </w:r>
      <w:r w:rsidR="00C35E96" w:rsidRPr="007A79DF">
        <w:rPr>
          <w:rFonts w:ascii="Arial" w:hAnsi="Arial" w:cs="Arial"/>
          <w:sz w:val="24"/>
          <w:szCs w:val="24"/>
          <w:lang w:val="bs-Latn-BA"/>
        </w:rPr>
        <w:t>budžeta</w:t>
      </w:r>
      <w:r w:rsidR="00777E7B" w:rsidRPr="007A79DF">
        <w:rPr>
          <w:rFonts w:ascii="Arial" w:hAnsi="Arial" w:cs="Arial"/>
          <w:sz w:val="24"/>
          <w:szCs w:val="24"/>
          <w:lang w:val="bs-Latn-BA"/>
        </w:rPr>
        <w:t xml:space="preserve"> i</w:t>
      </w:r>
      <w:r w:rsidRPr="007A79DF">
        <w:rPr>
          <w:rFonts w:ascii="Arial" w:hAnsi="Arial" w:cs="Arial"/>
          <w:sz w:val="24"/>
          <w:szCs w:val="24"/>
          <w:lang w:val="bs-Latn-BA"/>
        </w:rPr>
        <w:t xml:space="preserve"> prihoda od igara na sreću potrebno je osigurati sredstva za finan</w:t>
      </w:r>
      <w:r w:rsidR="00C02C28">
        <w:rPr>
          <w:rFonts w:ascii="Arial" w:hAnsi="Arial" w:cs="Arial"/>
          <w:sz w:val="24"/>
          <w:szCs w:val="24"/>
          <w:lang w:val="bs-Latn-BA"/>
        </w:rPr>
        <w:t>s</w:t>
      </w:r>
      <w:r w:rsidRPr="007A79DF">
        <w:rPr>
          <w:rFonts w:ascii="Arial" w:hAnsi="Arial" w:cs="Arial"/>
          <w:sz w:val="24"/>
          <w:szCs w:val="24"/>
          <w:lang w:val="bs-Latn-BA"/>
        </w:rPr>
        <w:t xml:space="preserve">iranje kvalitetnih i </w:t>
      </w:r>
      <w:r w:rsidR="00C35E96" w:rsidRPr="007A79DF">
        <w:rPr>
          <w:rFonts w:ascii="Arial" w:hAnsi="Arial" w:cs="Arial"/>
          <w:sz w:val="24"/>
          <w:szCs w:val="24"/>
          <w:lang w:val="bs-Latn-BA"/>
        </w:rPr>
        <w:t>naučno</w:t>
      </w:r>
      <w:r w:rsidRPr="007A79DF">
        <w:rPr>
          <w:rFonts w:ascii="Arial" w:hAnsi="Arial" w:cs="Arial"/>
          <w:sz w:val="24"/>
          <w:szCs w:val="24"/>
          <w:lang w:val="bs-Latn-BA"/>
        </w:rPr>
        <w:t xml:space="preserve"> utemeljenih programa koja u ovom području provode organizacije civilnog društva. Kao dodatne finan</w:t>
      </w:r>
      <w:r w:rsidR="00C02C28">
        <w:rPr>
          <w:rFonts w:ascii="Arial" w:hAnsi="Arial" w:cs="Arial"/>
          <w:sz w:val="24"/>
          <w:szCs w:val="24"/>
          <w:lang w:val="bs-Latn-BA"/>
        </w:rPr>
        <w:t>s</w:t>
      </w:r>
      <w:r w:rsidRPr="007A79DF">
        <w:rPr>
          <w:rFonts w:ascii="Arial" w:hAnsi="Arial" w:cs="Arial"/>
          <w:sz w:val="24"/>
          <w:szCs w:val="24"/>
          <w:lang w:val="bs-Latn-BA"/>
        </w:rPr>
        <w:t>ijske izvore potrebno je koristiti sredstva od igara na sreću i sredstva međunarodnih organizacija.</w:t>
      </w:r>
    </w:p>
    <w:p w14:paraId="17BE87DC" w14:textId="71E177BE" w:rsidR="0010411B" w:rsidRPr="007A79DF" w:rsidRDefault="007A2B3B" w:rsidP="00010854">
      <w:pPr>
        <w:ind w:left="-142"/>
        <w:jc w:val="both"/>
        <w:rPr>
          <w:rFonts w:ascii="Arial" w:hAnsi="Arial" w:cs="Arial"/>
          <w:sz w:val="24"/>
          <w:szCs w:val="24"/>
          <w:lang w:val="bs-Latn-BA"/>
        </w:rPr>
      </w:pPr>
      <w:r w:rsidRPr="007A79DF">
        <w:rPr>
          <w:rFonts w:ascii="Arial" w:hAnsi="Arial" w:cs="Arial"/>
          <w:sz w:val="24"/>
          <w:szCs w:val="24"/>
          <w:lang w:val="bs-Latn-BA"/>
        </w:rPr>
        <w:t>S ciljem transparentni</w:t>
      </w:r>
      <w:r w:rsidR="001A1B72" w:rsidRPr="007A79DF">
        <w:rPr>
          <w:rFonts w:ascii="Arial" w:hAnsi="Arial" w:cs="Arial"/>
          <w:sz w:val="24"/>
          <w:szCs w:val="24"/>
          <w:lang w:val="bs-Latn-BA"/>
        </w:rPr>
        <w:t xml:space="preserve">jeg ulaganja u prevenciju ovisnosti predlaže se </w:t>
      </w:r>
      <w:r w:rsidR="007C11CA" w:rsidRPr="007A79DF">
        <w:rPr>
          <w:rFonts w:ascii="Arial" w:hAnsi="Arial" w:cs="Arial"/>
          <w:sz w:val="24"/>
          <w:szCs w:val="24"/>
          <w:lang w:val="bs-Latn-BA"/>
        </w:rPr>
        <w:t xml:space="preserve">realizacija modela </w:t>
      </w:r>
      <w:r w:rsidR="00AC739F">
        <w:rPr>
          <w:rFonts w:ascii="Arial" w:hAnsi="Arial" w:cs="Arial"/>
          <w:sz w:val="24"/>
          <w:szCs w:val="24"/>
          <w:lang w:val="bs-Latn-BA"/>
        </w:rPr>
        <w:t>„</w:t>
      </w:r>
      <w:r w:rsidR="007C11CA" w:rsidRPr="007A79DF">
        <w:rPr>
          <w:rFonts w:ascii="Arial" w:hAnsi="Arial" w:cs="Arial"/>
          <w:sz w:val="24"/>
          <w:szCs w:val="24"/>
          <w:lang w:val="bs-Latn-BA"/>
        </w:rPr>
        <w:t>1</w:t>
      </w:r>
      <w:r w:rsidR="00AC739F">
        <w:rPr>
          <w:rFonts w:ascii="Arial" w:hAnsi="Arial" w:cs="Arial"/>
          <w:sz w:val="24"/>
          <w:szCs w:val="24"/>
          <w:lang w:val="bs-Latn-BA"/>
        </w:rPr>
        <w:t xml:space="preserve"> K</w:t>
      </w:r>
      <w:r w:rsidR="00AC739F" w:rsidRPr="007A79DF">
        <w:rPr>
          <w:rFonts w:ascii="Arial" w:hAnsi="Arial" w:cs="Arial"/>
          <w:sz w:val="24"/>
          <w:szCs w:val="24"/>
          <w:lang w:val="bs-Latn-BA"/>
        </w:rPr>
        <w:t xml:space="preserve">M </w:t>
      </w:r>
      <w:r w:rsidR="00E44163" w:rsidRPr="007A79DF">
        <w:rPr>
          <w:rFonts w:ascii="Arial" w:hAnsi="Arial" w:cs="Arial"/>
          <w:sz w:val="24"/>
          <w:szCs w:val="24"/>
          <w:lang w:val="bs-Latn-BA"/>
        </w:rPr>
        <w:t>za svakog pojedi</w:t>
      </w:r>
      <w:r w:rsidR="00AC739F">
        <w:rPr>
          <w:rFonts w:ascii="Arial" w:hAnsi="Arial" w:cs="Arial"/>
          <w:sz w:val="24"/>
          <w:szCs w:val="24"/>
          <w:lang w:val="bs-Latn-BA"/>
        </w:rPr>
        <w:t>n</w:t>
      </w:r>
      <w:r w:rsidR="00E44163" w:rsidRPr="007A79DF">
        <w:rPr>
          <w:rFonts w:ascii="Arial" w:hAnsi="Arial" w:cs="Arial"/>
          <w:sz w:val="24"/>
          <w:szCs w:val="24"/>
          <w:lang w:val="bs-Latn-BA"/>
        </w:rPr>
        <w:t>ca</w:t>
      </w:r>
      <w:r w:rsidR="007B3C34" w:rsidRPr="007A79DF">
        <w:rPr>
          <w:rFonts w:ascii="Arial" w:hAnsi="Arial" w:cs="Arial"/>
          <w:sz w:val="24"/>
          <w:szCs w:val="24"/>
          <w:lang w:val="bs-Latn-BA"/>
        </w:rPr>
        <w:t xml:space="preserve">”, koji se </w:t>
      </w:r>
      <w:r w:rsidR="0010411B" w:rsidRPr="007A79DF">
        <w:rPr>
          <w:rFonts w:ascii="Arial" w:hAnsi="Arial" w:cs="Arial"/>
          <w:sz w:val="24"/>
          <w:szCs w:val="24"/>
          <w:lang w:val="bs-Latn-BA"/>
        </w:rPr>
        <w:t>zasniva na ideji da se osiguraju sredstva koja su proporcionalna broju stanovnika, s ciljem unapređenja preventivnih programa. Za svaku osobu u Federaciji BiH, osigurava se 1 konvertibilna marka (</w:t>
      </w:r>
      <w:r w:rsidR="00AC739F">
        <w:rPr>
          <w:rFonts w:ascii="Arial" w:hAnsi="Arial" w:cs="Arial"/>
          <w:sz w:val="24"/>
          <w:szCs w:val="24"/>
          <w:lang w:val="bs-Latn-BA"/>
        </w:rPr>
        <w:t>KM</w:t>
      </w:r>
      <w:r w:rsidR="0010411B" w:rsidRPr="007A79DF">
        <w:rPr>
          <w:rFonts w:ascii="Arial" w:hAnsi="Arial" w:cs="Arial"/>
          <w:sz w:val="24"/>
          <w:szCs w:val="24"/>
          <w:lang w:val="bs-Latn-BA"/>
        </w:rPr>
        <w:t>), što omogućava prikupljanje značajnih sredstava koja će se koristiti za široko dostupne preventivne aktivnosti.</w:t>
      </w:r>
    </w:p>
    <w:p w14:paraId="0F5AD0B1" w14:textId="77777777" w:rsidR="00BB4CF3" w:rsidRPr="007A79DF" w:rsidRDefault="00BB4CF3" w:rsidP="00010854">
      <w:pPr>
        <w:ind w:left="-142"/>
        <w:rPr>
          <w:rFonts w:ascii="Arial" w:hAnsi="Arial" w:cs="Arial"/>
          <w:sz w:val="24"/>
          <w:szCs w:val="24"/>
          <w:lang w:val="bs-Latn-BA"/>
        </w:rPr>
      </w:pPr>
      <w:r w:rsidRPr="007A79DF">
        <w:rPr>
          <w:rFonts w:ascii="Arial" w:hAnsi="Arial" w:cs="Arial"/>
          <w:sz w:val="24"/>
          <w:szCs w:val="24"/>
          <w:lang w:val="bs-Latn-BA"/>
        </w:rPr>
        <w:t>Prednosti modela:</w:t>
      </w:r>
    </w:p>
    <w:p w14:paraId="2A04DADD" w14:textId="71BBB918" w:rsidR="00BB4CF3" w:rsidRPr="007A79DF" w:rsidRDefault="00BB4CF3" w:rsidP="003D304B">
      <w:pPr>
        <w:numPr>
          <w:ilvl w:val="0"/>
          <w:numId w:val="28"/>
        </w:numPr>
        <w:tabs>
          <w:tab w:val="clear" w:pos="720"/>
          <w:tab w:val="num" w:pos="426"/>
        </w:tabs>
        <w:ind w:left="0" w:firstLine="0"/>
        <w:rPr>
          <w:rFonts w:ascii="Arial" w:hAnsi="Arial" w:cs="Arial"/>
          <w:sz w:val="24"/>
          <w:szCs w:val="24"/>
          <w:lang w:val="bs-Latn-BA"/>
        </w:rPr>
      </w:pPr>
      <w:r w:rsidRPr="007A79DF">
        <w:rPr>
          <w:rFonts w:ascii="Arial" w:hAnsi="Arial" w:cs="Arial"/>
          <w:b/>
          <w:sz w:val="24"/>
          <w:szCs w:val="24"/>
          <w:lang w:val="bs-Latn-BA"/>
        </w:rPr>
        <w:t>Jednostavnost i transparentnost</w:t>
      </w:r>
      <w:r w:rsidRPr="007A79DF">
        <w:rPr>
          <w:rFonts w:ascii="Arial" w:hAnsi="Arial" w:cs="Arial"/>
          <w:sz w:val="24"/>
          <w:szCs w:val="24"/>
          <w:lang w:val="bs-Latn-BA"/>
        </w:rPr>
        <w:t xml:space="preserve">: Lako je razumljiv – 1 </w:t>
      </w:r>
      <w:r w:rsidR="00AC739F">
        <w:rPr>
          <w:rFonts w:ascii="Arial" w:hAnsi="Arial" w:cs="Arial"/>
          <w:sz w:val="24"/>
          <w:szCs w:val="24"/>
          <w:lang w:val="bs-Latn-BA"/>
        </w:rPr>
        <w:t>KM</w:t>
      </w:r>
      <w:r w:rsidR="00AC739F" w:rsidRPr="007A79DF">
        <w:rPr>
          <w:rFonts w:ascii="Arial" w:hAnsi="Arial" w:cs="Arial"/>
          <w:sz w:val="24"/>
          <w:szCs w:val="24"/>
          <w:lang w:val="bs-Latn-BA"/>
        </w:rPr>
        <w:t xml:space="preserve"> </w:t>
      </w:r>
      <w:r w:rsidRPr="007A79DF">
        <w:rPr>
          <w:rFonts w:ascii="Arial" w:hAnsi="Arial" w:cs="Arial"/>
          <w:sz w:val="24"/>
          <w:szCs w:val="24"/>
          <w:lang w:val="bs-Latn-BA"/>
        </w:rPr>
        <w:t>po stanovniku, uz jasnu raspodjelu i praćenje sredstava.</w:t>
      </w:r>
    </w:p>
    <w:p w14:paraId="174D0B7B" w14:textId="49B8BE56" w:rsidR="00BB4CF3" w:rsidRPr="007A79DF" w:rsidRDefault="00BB4CF3" w:rsidP="003D304B">
      <w:pPr>
        <w:numPr>
          <w:ilvl w:val="0"/>
          <w:numId w:val="28"/>
        </w:numPr>
        <w:tabs>
          <w:tab w:val="clear" w:pos="720"/>
          <w:tab w:val="num" w:pos="426"/>
        </w:tabs>
        <w:ind w:left="0" w:firstLine="0"/>
        <w:rPr>
          <w:rFonts w:ascii="Arial" w:hAnsi="Arial" w:cs="Arial"/>
          <w:sz w:val="24"/>
          <w:szCs w:val="24"/>
          <w:lang w:val="bs-Latn-BA"/>
        </w:rPr>
      </w:pPr>
      <w:r w:rsidRPr="007A79DF">
        <w:rPr>
          <w:rFonts w:ascii="Arial" w:hAnsi="Arial" w:cs="Arial"/>
          <w:b/>
          <w:sz w:val="24"/>
          <w:szCs w:val="24"/>
          <w:lang w:val="bs-Latn-BA"/>
        </w:rPr>
        <w:t>Održivost</w:t>
      </w:r>
      <w:r w:rsidRPr="007A79DF">
        <w:rPr>
          <w:rFonts w:ascii="Arial" w:hAnsi="Arial" w:cs="Arial"/>
          <w:sz w:val="24"/>
          <w:szCs w:val="24"/>
          <w:lang w:val="bs-Latn-BA"/>
        </w:rPr>
        <w:t>: Osigurava stabilno finan</w:t>
      </w:r>
      <w:r w:rsidR="00C02C28">
        <w:rPr>
          <w:rFonts w:ascii="Arial" w:hAnsi="Arial" w:cs="Arial"/>
          <w:sz w:val="24"/>
          <w:szCs w:val="24"/>
          <w:lang w:val="bs-Latn-BA"/>
        </w:rPr>
        <w:t>s</w:t>
      </w:r>
      <w:r w:rsidRPr="007A79DF">
        <w:rPr>
          <w:rFonts w:ascii="Arial" w:hAnsi="Arial" w:cs="Arial"/>
          <w:sz w:val="24"/>
          <w:szCs w:val="24"/>
          <w:lang w:val="bs-Latn-BA"/>
        </w:rPr>
        <w:t>iranje preventivnih programa, planirano prema broju stanovnika.</w:t>
      </w:r>
    </w:p>
    <w:p w14:paraId="01BE3432" w14:textId="77777777" w:rsidR="00BB4CF3" w:rsidRPr="007A79DF" w:rsidRDefault="00BB4CF3" w:rsidP="003D304B">
      <w:pPr>
        <w:numPr>
          <w:ilvl w:val="0"/>
          <w:numId w:val="28"/>
        </w:numPr>
        <w:tabs>
          <w:tab w:val="clear" w:pos="720"/>
          <w:tab w:val="num" w:pos="426"/>
        </w:tabs>
        <w:ind w:left="0" w:firstLine="0"/>
        <w:rPr>
          <w:rFonts w:ascii="Arial" w:hAnsi="Arial" w:cs="Arial"/>
          <w:sz w:val="24"/>
          <w:szCs w:val="24"/>
          <w:lang w:val="bs-Latn-BA"/>
        </w:rPr>
      </w:pPr>
      <w:r w:rsidRPr="007A79DF">
        <w:rPr>
          <w:rFonts w:ascii="Arial" w:hAnsi="Arial" w:cs="Arial"/>
          <w:b/>
          <w:sz w:val="24"/>
          <w:szCs w:val="24"/>
          <w:lang w:val="bs-Latn-BA"/>
        </w:rPr>
        <w:t>Široka pokrivenost:</w:t>
      </w:r>
      <w:r w:rsidRPr="007A79DF">
        <w:rPr>
          <w:rFonts w:ascii="Arial" w:hAnsi="Arial" w:cs="Arial"/>
          <w:sz w:val="24"/>
          <w:szCs w:val="24"/>
          <w:lang w:val="bs-Latn-BA"/>
        </w:rPr>
        <w:t xml:space="preserve"> Omogućava dostupnost prevencije za sve, smanjujući rizik marginalizacije.</w:t>
      </w:r>
    </w:p>
    <w:p w14:paraId="78E512B7" w14:textId="77777777" w:rsidR="00BB4CF3" w:rsidRPr="007A79DF" w:rsidRDefault="00BB4CF3" w:rsidP="003D304B">
      <w:pPr>
        <w:numPr>
          <w:ilvl w:val="0"/>
          <w:numId w:val="28"/>
        </w:numPr>
        <w:tabs>
          <w:tab w:val="clear" w:pos="720"/>
          <w:tab w:val="num" w:pos="426"/>
        </w:tabs>
        <w:ind w:left="0" w:firstLine="0"/>
        <w:rPr>
          <w:rFonts w:ascii="Arial" w:hAnsi="Arial" w:cs="Arial"/>
          <w:sz w:val="24"/>
          <w:szCs w:val="24"/>
          <w:lang w:val="bs-Latn-BA"/>
        </w:rPr>
      </w:pPr>
      <w:r w:rsidRPr="007A79DF">
        <w:rPr>
          <w:rFonts w:ascii="Arial" w:hAnsi="Arial" w:cs="Arial"/>
          <w:b/>
          <w:sz w:val="24"/>
          <w:szCs w:val="24"/>
          <w:lang w:val="bs-Latn-BA"/>
        </w:rPr>
        <w:t>Multiplikativni efekat:</w:t>
      </w:r>
      <w:r w:rsidRPr="007A79DF">
        <w:rPr>
          <w:rFonts w:ascii="Arial" w:hAnsi="Arial" w:cs="Arial"/>
          <w:sz w:val="24"/>
          <w:szCs w:val="24"/>
          <w:lang w:val="bs-Latn-BA"/>
        </w:rPr>
        <w:t xml:space="preserve"> Investicija donosi višestruke koristi, poput smanjenja troškova i poboljšanja kvalitete života.</w:t>
      </w:r>
    </w:p>
    <w:p w14:paraId="070BEB4D" w14:textId="1354E173" w:rsidR="00BB4CF3" w:rsidRPr="007A79DF" w:rsidRDefault="00BB4CF3" w:rsidP="003D304B">
      <w:pPr>
        <w:numPr>
          <w:ilvl w:val="0"/>
          <w:numId w:val="28"/>
        </w:numPr>
        <w:tabs>
          <w:tab w:val="clear" w:pos="720"/>
          <w:tab w:val="num" w:pos="426"/>
        </w:tabs>
        <w:ind w:left="0" w:firstLine="0"/>
        <w:rPr>
          <w:rFonts w:ascii="Arial" w:hAnsi="Arial" w:cs="Arial"/>
          <w:sz w:val="24"/>
          <w:szCs w:val="24"/>
          <w:lang w:val="bs-Latn-BA"/>
        </w:rPr>
      </w:pPr>
      <w:r w:rsidRPr="007A79DF">
        <w:rPr>
          <w:rFonts w:ascii="Arial" w:hAnsi="Arial" w:cs="Arial"/>
          <w:b/>
          <w:sz w:val="24"/>
          <w:szCs w:val="24"/>
          <w:lang w:val="bs-Latn-BA"/>
        </w:rPr>
        <w:t>Podizanje svijesti:</w:t>
      </w:r>
      <w:r w:rsidRPr="007A79DF">
        <w:rPr>
          <w:rFonts w:ascii="Arial" w:hAnsi="Arial" w:cs="Arial"/>
          <w:sz w:val="24"/>
          <w:szCs w:val="24"/>
          <w:lang w:val="bs-Latn-BA"/>
        </w:rPr>
        <w:t xml:space="preserve"> Po</w:t>
      </w:r>
      <w:r w:rsidR="00AC739F">
        <w:rPr>
          <w:rFonts w:ascii="Arial" w:hAnsi="Arial" w:cs="Arial"/>
          <w:sz w:val="24"/>
          <w:szCs w:val="24"/>
          <w:lang w:val="bs-Latn-BA"/>
        </w:rPr>
        <w:t>ds</w:t>
      </w:r>
      <w:r w:rsidRPr="007A79DF">
        <w:rPr>
          <w:rFonts w:ascii="Arial" w:hAnsi="Arial" w:cs="Arial"/>
          <w:sz w:val="24"/>
          <w:szCs w:val="24"/>
          <w:lang w:val="bs-Latn-BA"/>
        </w:rPr>
        <w:t>tiče javnost, zajednice i privatni sektor na aktivnije uključivanje u prevenciju.</w:t>
      </w:r>
    </w:p>
    <w:p w14:paraId="5ED8C917" w14:textId="4DD64DC8" w:rsidR="0010411B" w:rsidRPr="007A79DF" w:rsidRDefault="0010411B" w:rsidP="00010854">
      <w:pPr>
        <w:ind w:left="-142"/>
        <w:jc w:val="both"/>
        <w:rPr>
          <w:rFonts w:ascii="Arial" w:hAnsi="Arial" w:cs="Arial"/>
          <w:sz w:val="24"/>
          <w:szCs w:val="24"/>
          <w:lang w:val="bs-Latn-BA"/>
        </w:rPr>
      </w:pPr>
      <w:r w:rsidRPr="007A79DF">
        <w:rPr>
          <w:rFonts w:ascii="Arial" w:hAnsi="Arial" w:cs="Arial"/>
          <w:sz w:val="24"/>
          <w:szCs w:val="24"/>
          <w:lang w:val="bs-Latn-BA"/>
        </w:rPr>
        <w:t xml:space="preserve">Model </w:t>
      </w:r>
      <w:r w:rsidR="00AC739F">
        <w:rPr>
          <w:rFonts w:ascii="Arial" w:hAnsi="Arial" w:cs="Arial"/>
          <w:sz w:val="24"/>
          <w:szCs w:val="24"/>
          <w:lang w:val="bs-Latn-BA"/>
        </w:rPr>
        <w:t>„</w:t>
      </w:r>
      <w:r w:rsidRPr="007A79DF">
        <w:rPr>
          <w:rFonts w:ascii="Arial" w:hAnsi="Arial" w:cs="Arial"/>
          <w:sz w:val="24"/>
          <w:szCs w:val="24"/>
          <w:lang w:val="bs-Latn-BA"/>
        </w:rPr>
        <w:t xml:space="preserve">1 </w:t>
      </w:r>
      <w:r w:rsidR="00AC739F">
        <w:rPr>
          <w:rFonts w:ascii="Arial" w:hAnsi="Arial" w:cs="Arial"/>
          <w:sz w:val="24"/>
          <w:szCs w:val="24"/>
          <w:lang w:val="bs-Latn-BA"/>
        </w:rPr>
        <w:t>KM</w:t>
      </w:r>
      <w:r w:rsidR="00AC739F" w:rsidRPr="007A79DF">
        <w:rPr>
          <w:rFonts w:ascii="Arial" w:hAnsi="Arial" w:cs="Arial"/>
          <w:sz w:val="24"/>
          <w:szCs w:val="24"/>
          <w:lang w:val="bs-Latn-BA"/>
        </w:rPr>
        <w:t xml:space="preserve"> </w:t>
      </w:r>
      <w:r w:rsidRPr="007A79DF">
        <w:rPr>
          <w:rFonts w:ascii="Arial" w:hAnsi="Arial" w:cs="Arial"/>
          <w:sz w:val="24"/>
          <w:szCs w:val="24"/>
          <w:lang w:val="bs-Latn-BA"/>
        </w:rPr>
        <w:t xml:space="preserve">za svakog pojedinca" predstavlja praktičan i inkluzivan način prikupljanja sredstava za prevenciju ovisnosti, s potencijalom da dugoročno smanji društvene i ekonomske troškove povezane s ovisničkim ponašanjem. </w:t>
      </w:r>
    </w:p>
    <w:p w14:paraId="74162751" w14:textId="77777777" w:rsidR="00FE35BF" w:rsidRDefault="00FE35BF">
      <w:pPr>
        <w:rPr>
          <w:rFonts w:ascii="Arial" w:hAnsi="Arial" w:cs="Arial"/>
          <w:b/>
          <w:sz w:val="24"/>
          <w:szCs w:val="24"/>
          <w:lang w:val="bs-Latn-BA"/>
        </w:rPr>
      </w:pPr>
      <w:r>
        <w:rPr>
          <w:rFonts w:ascii="Arial" w:hAnsi="Arial" w:cs="Arial"/>
          <w:b/>
          <w:sz w:val="24"/>
          <w:szCs w:val="24"/>
          <w:lang w:val="bs-Latn-BA"/>
        </w:rPr>
        <w:br w:type="page"/>
      </w:r>
    </w:p>
    <w:p w14:paraId="3DF322A0" w14:textId="2447DDD6" w:rsidR="00B16AF9" w:rsidRPr="007A79DF" w:rsidRDefault="001D41A5" w:rsidP="00010854">
      <w:pPr>
        <w:ind w:left="-142"/>
        <w:rPr>
          <w:rFonts w:ascii="Arial" w:hAnsi="Arial" w:cs="Arial"/>
          <w:b/>
          <w:sz w:val="24"/>
          <w:szCs w:val="24"/>
          <w:lang w:val="bs-Latn-BA"/>
        </w:rPr>
      </w:pPr>
      <w:r w:rsidRPr="007A79DF">
        <w:rPr>
          <w:rFonts w:ascii="Arial" w:hAnsi="Arial" w:cs="Arial"/>
          <w:b/>
          <w:sz w:val="24"/>
          <w:szCs w:val="24"/>
          <w:lang w:val="bs-Latn-BA"/>
        </w:rPr>
        <w:lastRenderedPageBreak/>
        <w:t xml:space="preserve">V </w:t>
      </w:r>
      <w:r w:rsidR="00B16AF9" w:rsidRPr="007A79DF">
        <w:rPr>
          <w:rFonts w:ascii="Arial" w:hAnsi="Arial" w:cs="Arial"/>
          <w:b/>
          <w:sz w:val="24"/>
          <w:szCs w:val="24"/>
          <w:lang w:val="bs-Latn-BA"/>
        </w:rPr>
        <w:t>OKVIR ZA PRAĆENJE I VREDNOVANJE</w:t>
      </w:r>
    </w:p>
    <w:p w14:paraId="23C2B22F" w14:textId="076B16B3" w:rsidR="00A23EBD" w:rsidRPr="007A79DF" w:rsidRDefault="000910FB" w:rsidP="00010854">
      <w:pPr>
        <w:ind w:left="-142"/>
        <w:jc w:val="both"/>
        <w:rPr>
          <w:rFonts w:ascii="Arial" w:hAnsi="Arial" w:cs="Arial"/>
          <w:sz w:val="24"/>
          <w:szCs w:val="24"/>
          <w:lang w:val="bs-Latn-BA"/>
        </w:rPr>
      </w:pPr>
      <w:r w:rsidRPr="007A79DF">
        <w:rPr>
          <w:rFonts w:ascii="Arial" w:hAnsi="Arial" w:cs="Arial"/>
          <w:sz w:val="24"/>
          <w:szCs w:val="24"/>
          <w:lang w:val="bs-Latn-BA"/>
        </w:rPr>
        <w:t>Federalno ministarstvo obrazovanja i nauke, u saradnji s Udruženje</w:t>
      </w:r>
      <w:r w:rsidR="00FE35BF">
        <w:rPr>
          <w:rFonts w:ascii="Arial" w:hAnsi="Arial" w:cs="Arial"/>
          <w:sz w:val="24"/>
          <w:szCs w:val="24"/>
          <w:lang w:val="bs-Latn-BA"/>
        </w:rPr>
        <w:t>m</w:t>
      </w:r>
      <w:r w:rsidRPr="007A79DF">
        <w:rPr>
          <w:rFonts w:ascii="Arial" w:hAnsi="Arial" w:cs="Arial"/>
          <w:sz w:val="24"/>
          <w:szCs w:val="24"/>
          <w:lang w:val="bs-Latn-BA"/>
        </w:rPr>
        <w:t xml:space="preserve"> za prevenciju ovisnosti </w:t>
      </w:r>
      <w:r w:rsidR="00AC739F">
        <w:rPr>
          <w:rFonts w:ascii="Arial" w:hAnsi="Arial" w:cs="Arial"/>
          <w:sz w:val="24"/>
          <w:szCs w:val="24"/>
          <w:lang w:val="bs-Latn-BA"/>
        </w:rPr>
        <w:t>„</w:t>
      </w:r>
      <w:r w:rsidRPr="007A79DF">
        <w:rPr>
          <w:rFonts w:ascii="Arial" w:hAnsi="Arial" w:cs="Arial"/>
          <w:sz w:val="24"/>
          <w:szCs w:val="24"/>
          <w:lang w:val="bs-Latn-BA"/>
        </w:rPr>
        <w:t>NARKO-NE</w:t>
      </w:r>
      <w:r w:rsidR="00AC739F">
        <w:rPr>
          <w:rFonts w:ascii="Arial" w:hAnsi="Arial" w:cs="Arial"/>
          <w:sz w:val="24"/>
          <w:szCs w:val="24"/>
          <w:lang w:val="bs-Latn-BA"/>
        </w:rPr>
        <w:t>“</w:t>
      </w:r>
      <w:r w:rsidR="00144FDE" w:rsidRPr="007A79DF">
        <w:rPr>
          <w:rFonts w:ascii="Arial" w:hAnsi="Arial" w:cs="Arial"/>
          <w:sz w:val="24"/>
          <w:szCs w:val="24"/>
          <w:lang w:val="bs-Latn-BA"/>
        </w:rPr>
        <w:t xml:space="preserve"> </w:t>
      </w:r>
      <w:r w:rsidR="00B16AF9" w:rsidRPr="007A79DF">
        <w:rPr>
          <w:rFonts w:ascii="Arial" w:hAnsi="Arial" w:cs="Arial"/>
          <w:sz w:val="24"/>
          <w:szCs w:val="24"/>
          <w:lang w:val="bs-Latn-BA"/>
        </w:rPr>
        <w:t xml:space="preserve">koordinira, </w:t>
      </w:r>
      <w:r w:rsidR="00CE179A" w:rsidRPr="007A79DF">
        <w:rPr>
          <w:rFonts w:ascii="Arial" w:hAnsi="Arial" w:cs="Arial"/>
          <w:sz w:val="24"/>
          <w:szCs w:val="24"/>
          <w:lang w:val="bs-Latn-BA"/>
        </w:rPr>
        <w:t xml:space="preserve">stručno </w:t>
      </w:r>
      <w:r w:rsidR="00B16AF9" w:rsidRPr="007A79DF">
        <w:rPr>
          <w:rFonts w:ascii="Arial" w:hAnsi="Arial" w:cs="Arial"/>
          <w:sz w:val="24"/>
          <w:szCs w:val="24"/>
          <w:lang w:val="bs-Latn-BA"/>
        </w:rPr>
        <w:t xml:space="preserve">prati, analizira i vrednuje </w:t>
      </w:r>
      <w:r w:rsidR="00F722E8">
        <w:rPr>
          <w:rFonts w:ascii="Arial" w:hAnsi="Arial" w:cs="Arial"/>
          <w:sz w:val="24"/>
          <w:szCs w:val="24"/>
          <w:lang w:val="bs-Latn-BA"/>
        </w:rPr>
        <w:t>provođenje</w:t>
      </w:r>
      <w:r w:rsidR="00F722E8" w:rsidRPr="007A79DF">
        <w:rPr>
          <w:rFonts w:ascii="Arial" w:hAnsi="Arial" w:cs="Arial"/>
          <w:sz w:val="24"/>
          <w:szCs w:val="24"/>
          <w:lang w:val="bs-Latn-BA"/>
        </w:rPr>
        <w:t xml:space="preserve"> </w:t>
      </w:r>
      <w:r w:rsidR="00144FDE" w:rsidRPr="007A79DF">
        <w:rPr>
          <w:rFonts w:ascii="Arial" w:hAnsi="Arial" w:cs="Arial"/>
          <w:sz w:val="24"/>
          <w:szCs w:val="24"/>
          <w:lang w:val="bs-Latn-BA"/>
        </w:rPr>
        <w:t>S</w:t>
      </w:r>
      <w:r w:rsidR="00B16AF9" w:rsidRPr="007A79DF">
        <w:rPr>
          <w:rFonts w:ascii="Arial" w:hAnsi="Arial" w:cs="Arial"/>
          <w:sz w:val="24"/>
          <w:szCs w:val="24"/>
          <w:lang w:val="bs-Latn-BA"/>
        </w:rPr>
        <w:t xml:space="preserve">trategije za </w:t>
      </w:r>
      <w:r w:rsidR="00144FDE" w:rsidRPr="007A79DF">
        <w:rPr>
          <w:rFonts w:ascii="Arial" w:hAnsi="Arial" w:cs="Arial"/>
          <w:sz w:val="24"/>
          <w:szCs w:val="24"/>
          <w:lang w:val="bs-Latn-BA"/>
        </w:rPr>
        <w:t>period</w:t>
      </w:r>
      <w:r w:rsidR="00B16AF9" w:rsidRPr="007A79DF">
        <w:rPr>
          <w:rFonts w:ascii="Arial" w:hAnsi="Arial" w:cs="Arial"/>
          <w:sz w:val="24"/>
          <w:szCs w:val="24"/>
          <w:lang w:val="bs-Latn-BA"/>
        </w:rPr>
        <w:t xml:space="preserve"> do 203</w:t>
      </w:r>
      <w:r w:rsidR="00144FDE" w:rsidRPr="007A79DF">
        <w:rPr>
          <w:rFonts w:ascii="Arial" w:hAnsi="Arial" w:cs="Arial"/>
          <w:sz w:val="24"/>
          <w:szCs w:val="24"/>
          <w:lang w:val="bs-Latn-BA"/>
        </w:rPr>
        <w:t>4</w:t>
      </w:r>
      <w:r w:rsidR="00B16AF9" w:rsidRPr="007A79DF">
        <w:rPr>
          <w:rFonts w:ascii="Arial" w:hAnsi="Arial" w:cs="Arial"/>
          <w:sz w:val="24"/>
          <w:szCs w:val="24"/>
          <w:lang w:val="bs-Latn-BA"/>
        </w:rPr>
        <w:t xml:space="preserve">. godine, te usklađuje i predlaže </w:t>
      </w:r>
      <w:r w:rsidR="00144FDE" w:rsidRPr="007A79DF">
        <w:rPr>
          <w:rFonts w:ascii="Arial" w:hAnsi="Arial" w:cs="Arial"/>
          <w:sz w:val="24"/>
          <w:szCs w:val="24"/>
          <w:lang w:val="bs-Latn-BA"/>
        </w:rPr>
        <w:t>Vladi Federacije BiH</w:t>
      </w:r>
      <w:r w:rsidR="00B16AF9" w:rsidRPr="007A79DF">
        <w:rPr>
          <w:rFonts w:ascii="Arial" w:hAnsi="Arial" w:cs="Arial"/>
          <w:sz w:val="24"/>
          <w:szCs w:val="24"/>
          <w:lang w:val="bs-Latn-BA"/>
        </w:rPr>
        <w:t xml:space="preserve"> nova rješenja za </w:t>
      </w:r>
      <w:r w:rsidR="00F722E8">
        <w:rPr>
          <w:rFonts w:ascii="Arial" w:hAnsi="Arial" w:cs="Arial"/>
          <w:sz w:val="24"/>
          <w:szCs w:val="24"/>
          <w:lang w:val="bs-Latn-BA"/>
        </w:rPr>
        <w:t>provođenje</w:t>
      </w:r>
      <w:r w:rsidR="00F722E8" w:rsidRPr="007A79DF">
        <w:rPr>
          <w:rFonts w:ascii="Arial" w:hAnsi="Arial" w:cs="Arial"/>
          <w:sz w:val="24"/>
          <w:szCs w:val="24"/>
          <w:lang w:val="bs-Latn-BA"/>
        </w:rPr>
        <w:t xml:space="preserve"> </w:t>
      </w:r>
      <w:r w:rsidR="00B16AF9" w:rsidRPr="007A79DF">
        <w:rPr>
          <w:rFonts w:ascii="Arial" w:hAnsi="Arial" w:cs="Arial"/>
          <w:sz w:val="24"/>
          <w:szCs w:val="24"/>
          <w:lang w:val="bs-Latn-BA"/>
        </w:rPr>
        <w:t>planiranih mjera i aktivnosti</w:t>
      </w:r>
      <w:r w:rsidR="00E15A9B" w:rsidRPr="007A79DF">
        <w:rPr>
          <w:rFonts w:ascii="Arial" w:hAnsi="Arial" w:cs="Arial"/>
          <w:sz w:val="24"/>
          <w:szCs w:val="24"/>
          <w:lang w:val="bs-Latn-BA"/>
        </w:rPr>
        <w:t>.</w:t>
      </w:r>
      <w:r w:rsidR="00CE179A" w:rsidRPr="007A79DF">
        <w:rPr>
          <w:rFonts w:ascii="Arial" w:hAnsi="Arial" w:cs="Arial"/>
          <w:sz w:val="24"/>
          <w:szCs w:val="24"/>
          <w:lang w:val="bs-Latn-BA"/>
        </w:rPr>
        <w:t xml:space="preserve"> </w:t>
      </w:r>
      <w:r w:rsidR="00E15A9B" w:rsidRPr="007A79DF">
        <w:rPr>
          <w:rFonts w:ascii="Arial" w:hAnsi="Arial" w:cs="Arial"/>
          <w:sz w:val="24"/>
          <w:szCs w:val="24"/>
          <w:lang w:val="bs-Latn-BA"/>
        </w:rPr>
        <w:t>Z</w:t>
      </w:r>
      <w:r w:rsidR="00CE179A" w:rsidRPr="007A79DF">
        <w:rPr>
          <w:rFonts w:ascii="Arial" w:hAnsi="Arial" w:cs="Arial"/>
          <w:sz w:val="24"/>
          <w:szCs w:val="24"/>
          <w:lang w:val="bs-Latn-BA"/>
        </w:rPr>
        <w:t>a praćenje</w:t>
      </w:r>
      <w:r w:rsidR="00E15A9B" w:rsidRPr="007A79DF">
        <w:rPr>
          <w:rFonts w:ascii="Arial" w:hAnsi="Arial" w:cs="Arial"/>
          <w:sz w:val="24"/>
          <w:szCs w:val="24"/>
          <w:lang w:val="bs-Latn-BA"/>
        </w:rPr>
        <w:t>, analizu, vrednovanje i dokumentiranje izvještaja tokom i nakon</w:t>
      </w:r>
      <w:r w:rsidR="00CE179A" w:rsidRPr="007A79DF">
        <w:rPr>
          <w:rFonts w:ascii="Arial" w:hAnsi="Arial" w:cs="Arial"/>
          <w:sz w:val="24"/>
          <w:szCs w:val="24"/>
          <w:lang w:val="bs-Latn-BA"/>
        </w:rPr>
        <w:t xml:space="preserve"> </w:t>
      </w:r>
      <w:r w:rsidR="00F722E8">
        <w:rPr>
          <w:rFonts w:ascii="Arial" w:hAnsi="Arial" w:cs="Arial"/>
          <w:sz w:val="24"/>
          <w:szCs w:val="24"/>
          <w:lang w:val="bs-Latn-BA"/>
        </w:rPr>
        <w:t>provođenja</w:t>
      </w:r>
      <w:r w:rsidR="00F722E8" w:rsidRPr="007A79DF">
        <w:rPr>
          <w:rFonts w:ascii="Arial" w:hAnsi="Arial" w:cs="Arial"/>
          <w:sz w:val="24"/>
          <w:szCs w:val="24"/>
          <w:lang w:val="bs-Latn-BA"/>
        </w:rPr>
        <w:t xml:space="preserve"> </w:t>
      </w:r>
      <w:r w:rsidR="00CE179A" w:rsidRPr="007A79DF">
        <w:rPr>
          <w:rFonts w:ascii="Arial" w:hAnsi="Arial" w:cs="Arial"/>
          <w:sz w:val="24"/>
          <w:szCs w:val="24"/>
          <w:lang w:val="bs-Latn-BA"/>
        </w:rPr>
        <w:t xml:space="preserve">specifičnih aktivnosti planiranih </w:t>
      </w:r>
      <w:r w:rsidR="00780088" w:rsidRPr="007A79DF">
        <w:rPr>
          <w:rFonts w:ascii="Arial" w:hAnsi="Arial" w:cs="Arial"/>
          <w:sz w:val="24"/>
          <w:szCs w:val="24"/>
          <w:lang w:val="bs-Latn-BA"/>
        </w:rPr>
        <w:t>A</w:t>
      </w:r>
      <w:r w:rsidR="00CE179A" w:rsidRPr="007A79DF">
        <w:rPr>
          <w:rFonts w:ascii="Arial" w:hAnsi="Arial" w:cs="Arial"/>
          <w:sz w:val="24"/>
          <w:szCs w:val="24"/>
          <w:lang w:val="bs-Latn-BA"/>
        </w:rPr>
        <w:t>kci</w:t>
      </w:r>
      <w:r w:rsidR="00FE35BF">
        <w:rPr>
          <w:rFonts w:ascii="Arial" w:hAnsi="Arial" w:cs="Arial"/>
          <w:sz w:val="24"/>
          <w:szCs w:val="24"/>
          <w:lang w:val="bs-Latn-BA"/>
        </w:rPr>
        <w:t>on</w:t>
      </w:r>
      <w:r w:rsidR="00CE179A" w:rsidRPr="007A79DF">
        <w:rPr>
          <w:rFonts w:ascii="Arial" w:hAnsi="Arial" w:cs="Arial"/>
          <w:sz w:val="24"/>
          <w:szCs w:val="24"/>
          <w:lang w:val="bs-Latn-BA"/>
        </w:rPr>
        <w:t>im plano</w:t>
      </w:r>
      <w:r w:rsidR="00780088" w:rsidRPr="007A79DF">
        <w:rPr>
          <w:rFonts w:ascii="Arial" w:hAnsi="Arial" w:cs="Arial"/>
          <w:sz w:val="24"/>
          <w:szCs w:val="24"/>
          <w:lang w:val="bs-Latn-BA"/>
        </w:rPr>
        <w:t>m,</w:t>
      </w:r>
      <w:r w:rsidR="00CE179A" w:rsidRPr="007A79DF">
        <w:rPr>
          <w:rFonts w:ascii="Arial" w:hAnsi="Arial" w:cs="Arial"/>
          <w:sz w:val="24"/>
          <w:szCs w:val="24"/>
          <w:lang w:val="bs-Latn-BA"/>
        </w:rPr>
        <w:t xml:space="preserve"> zaduženi </w:t>
      </w:r>
      <w:r w:rsidR="00E15A9B" w:rsidRPr="007A79DF">
        <w:rPr>
          <w:rFonts w:ascii="Arial" w:hAnsi="Arial" w:cs="Arial"/>
          <w:sz w:val="24"/>
          <w:szCs w:val="24"/>
          <w:lang w:val="bs-Latn-BA"/>
        </w:rPr>
        <w:t xml:space="preserve">su </w:t>
      </w:r>
      <w:r w:rsidR="00CE179A" w:rsidRPr="007A79DF">
        <w:rPr>
          <w:rFonts w:ascii="Arial" w:hAnsi="Arial" w:cs="Arial"/>
          <w:sz w:val="24"/>
          <w:szCs w:val="24"/>
          <w:lang w:val="bs-Latn-BA"/>
        </w:rPr>
        <w:t>njihovi realizatori</w:t>
      </w:r>
      <w:r w:rsidR="00E15A9B" w:rsidRPr="007A79DF">
        <w:rPr>
          <w:rFonts w:ascii="Arial" w:hAnsi="Arial" w:cs="Arial"/>
          <w:sz w:val="24"/>
          <w:szCs w:val="24"/>
          <w:lang w:val="bs-Latn-BA"/>
        </w:rPr>
        <w:t>, a obavezno je i redov</w:t>
      </w:r>
      <w:r w:rsidR="00DB64A8" w:rsidRPr="007A79DF">
        <w:rPr>
          <w:rFonts w:ascii="Arial" w:hAnsi="Arial" w:cs="Arial"/>
          <w:sz w:val="24"/>
          <w:szCs w:val="24"/>
          <w:lang w:val="bs-Latn-BA"/>
        </w:rPr>
        <w:t>no</w:t>
      </w:r>
      <w:r w:rsidR="00E15A9B" w:rsidRPr="007A79DF">
        <w:rPr>
          <w:rFonts w:ascii="Arial" w:hAnsi="Arial" w:cs="Arial"/>
          <w:sz w:val="24"/>
          <w:szCs w:val="24"/>
          <w:lang w:val="bs-Latn-BA"/>
        </w:rPr>
        <w:t xml:space="preserve"> ažuriranje evidencije o </w:t>
      </w:r>
      <w:r w:rsidR="00F722E8">
        <w:rPr>
          <w:rFonts w:ascii="Arial" w:hAnsi="Arial" w:cs="Arial"/>
          <w:sz w:val="24"/>
          <w:szCs w:val="24"/>
          <w:lang w:val="bs-Latn-BA"/>
        </w:rPr>
        <w:t>provođenje</w:t>
      </w:r>
      <w:r w:rsidR="00F722E8" w:rsidRPr="007A79DF">
        <w:rPr>
          <w:rFonts w:ascii="Arial" w:hAnsi="Arial" w:cs="Arial"/>
          <w:sz w:val="24"/>
          <w:szCs w:val="24"/>
          <w:lang w:val="bs-Latn-BA"/>
        </w:rPr>
        <w:t xml:space="preserve"> </w:t>
      </w:r>
      <w:r w:rsidR="00E15A9B" w:rsidRPr="007A79DF">
        <w:rPr>
          <w:rFonts w:ascii="Arial" w:hAnsi="Arial" w:cs="Arial"/>
          <w:sz w:val="24"/>
          <w:szCs w:val="24"/>
          <w:lang w:val="bs-Latn-BA"/>
        </w:rPr>
        <w:t>ovih aktivnosti</w:t>
      </w:r>
      <w:r w:rsidR="00B16AF9" w:rsidRPr="007A79DF">
        <w:rPr>
          <w:rFonts w:ascii="Arial" w:hAnsi="Arial" w:cs="Arial"/>
          <w:sz w:val="24"/>
          <w:szCs w:val="24"/>
          <w:lang w:val="bs-Latn-BA"/>
        </w:rPr>
        <w:t xml:space="preserve">. </w:t>
      </w:r>
    </w:p>
    <w:p w14:paraId="47267746" w14:textId="62160CCC" w:rsidR="00B556C9" w:rsidRPr="007A79DF" w:rsidRDefault="00B556C9" w:rsidP="00010854">
      <w:pPr>
        <w:ind w:left="-142"/>
        <w:jc w:val="both"/>
        <w:rPr>
          <w:rFonts w:ascii="Arial" w:hAnsi="Arial" w:cs="Arial"/>
          <w:sz w:val="24"/>
          <w:szCs w:val="24"/>
          <w:lang w:val="bs-Latn-BA"/>
        </w:rPr>
      </w:pPr>
      <w:r w:rsidRPr="007A79DF">
        <w:rPr>
          <w:rFonts w:ascii="Arial" w:hAnsi="Arial" w:cs="Arial"/>
          <w:sz w:val="24"/>
          <w:szCs w:val="24"/>
          <w:lang w:val="bs-Latn-BA"/>
        </w:rPr>
        <w:t>Federalno ministarstvo obrazovanja i nauke kao nosi</w:t>
      </w:r>
      <w:r w:rsidR="00FE35BF">
        <w:rPr>
          <w:rFonts w:ascii="Arial" w:hAnsi="Arial" w:cs="Arial"/>
          <w:sz w:val="24"/>
          <w:szCs w:val="24"/>
          <w:lang w:val="bs-Latn-BA"/>
        </w:rPr>
        <w:t>lac</w:t>
      </w:r>
      <w:r w:rsidRPr="007A79DF">
        <w:rPr>
          <w:rFonts w:ascii="Arial" w:hAnsi="Arial" w:cs="Arial"/>
          <w:sz w:val="24"/>
          <w:szCs w:val="24"/>
          <w:lang w:val="bs-Latn-BA"/>
        </w:rPr>
        <w:t xml:space="preserve"> izrade akta strateškog planiranja, uspostavit će mehanizme </w:t>
      </w:r>
      <w:r w:rsidR="00CE179A" w:rsidRPr="007A79DF">
        <w:rPr>
          <w:rFonts w:ascii="Arial" w:hAnsi="Arial" w:cs="Arial"/>
          <w:sz w:val="24"/>
          <w:szCs w:val="24"/>
          <w:lang w:val="bs-Latn-BA"/>
        </w:rPr>
        <w:t xml:space="preserve">i plan </w:t>
      </w:r>
      <w:r w:rsidRPr="007A79DF">
        <w:rPr>
          <w:rFonts w:ascii="Arial" w:hAnsi="Arial" w:cs="Arial"/>
          <w:sz w:val="24"/>
          <w:szCs w:val="24"/>
          <w:lang w:val="bs-Latn-BA"/>
        </w:rPr>
        <w:t>za praćenje i vrednovanje Strategije</w:t>
      </w:r>
      <w:r w:rsidR="00CE179A" w:rsidRPr="007A79DF">
        <w:rPr>
          <w:rFonts w:ascii="Arial" w:hAnsi="Arial" w:cs="Arial"/>
          <w:sz w:val="24"/>
          <w:szCs w:val="24"/>
          <w:lang w:val="bs-Latn-BA"/>
        </w:rPr>
        <w:t xml:space="preserve">, sa </w:t>
      </w:r>
      <w:r w:rsidR="00AC739F" w:rsidRPr="007A79DF">
        <w:rPr>
          <w:rFonts w:ascii="Arial" w:hAnsi="Arial" w:cs="Arial"/>
          <w:sz w:val="24"/>
          <w:szCs w:val="24"/>
          <w:lang w:val="bs-Latn-BA"/>
        </w:rPr>
        <w:t>defini</w:t>
      </w:r>
      <w:r w:rsidR="00FE35BF">
        <w:rPr>
          <w:rFonts w:ascii="Arial" w:hAnsi="Arial" w:cs="Arial"/>
          <w:sz w:val="24"/>
          <w:szCs w:val="24"/>
          <w:lang w:val="bs-Latn-BA"/>
        </w:rPr>
        <w:t>s</w:t>
      </w:r>
      <w:r w:rsidR="00AC739F" w:rsidRPr="007A79DF">
        <w:rPr>
          <w:rFonts w:ascii="Arial" w:hAnsi="Arial" w:cs="Arial"/>
          <w:sz w:val="24"/>
          <w:szCs w:val="24"/>
          <w:lang w:val="bs-Latn-BA"/>
        </w:rPr>
        <w:t xml:space="preserve">anim </w:t>
      </w:r>
      <w:r w:rsidR="00CE179A" w:rsidRPr="007A79DF">
        <w:rPr>
          <w:rFonts w:ascii="Arial" w:hAnsi="Arial" w:cs="Arial"/>
          <w:sz w:val="24"/>
          <w:szCs w:val="24"/>
          <w:lang w:val="bs-Latn-BA"/>
        </w:rPr>
        <w:t>ulogama, odgovornostima i vremenskim okvirom</w:t>
      </w:r>
      <w:r w:rsidR="00E15A9B" w:rsidRPr="007A79DF">
        <w:rPr>
          <w:rFonts w:ascii="Arial" w:hAnsi="Arial" w:cs="Arial"/>
          <w:sz w:val="24"/>
          <w:szCs w:val="24"/>
          <w:lang w:val="bs-Latn-BA"/>
        </w:rPr>
        <w:t xml:space="preserve"> za izvještavanje o </w:t>
      </w:r>
      <w:r w:rsidR="00F722E8">
        <w:rPr>
          <w:rFonts w:ascii="Arial" w:hAnsi="Arial" w:cs="Arial"/>
          <w:sz w:val="24"/>
          <w:szCs w:val="24"/>
          <w:lang w:val="bs-Latn-BA"/>
        </w:rPr>
        <w:t>provođenju</w:t>
      </w:r>
      <w:r w:rsidR="00F722E8" w:rsidRPr="007A79DF">
        <w:rPr>
          <w:rFonts w:ascii="Arial" w:hAnsi="Arial" w:cs="Arial"/>
          <w:sz w:val="24"/>
          <w:szCs w:val="24"/>
          <w:lang w:val="bs-Latn-BA"/>
        </w:rPr>
        <w:t xml:space="preserve"> </w:t>
      </w:r>
      <w:r w:rsidR="00E15A9B" w:rsidRPr="007A79DF">
        <w:rPr>
          <w:rFonts w:ascii="Arial" w:hAnsi="Arial" w:cs="Arial"/>
          <w:sz w:val="24"/>
          <w:szCs w:val="24"/>
          <w:lang w:val="bs-Latn-BA"/>
        </w:rPr>
        <w:t>specifičnih aktivnosti</w:t>
      </w:r>
      <w:r w:rsidR="00CE179A" w:rsidRPr="007A79DF">
        <w:rPr>
          <w:rFonts w:ascii="Arial" w:hAnsi="Arial" w:cs="Arial"/>
          <w:sz w:val="24"/>
          <w:szCs w:val="24"/>
          <w:lang w:val="bs-Latn-BA"/>
        </w:rPr>
        <w:t>,</w:t>
      </w:r>
      <w:r w:rsidRPr="007A79DF">
        <w:rPr>
          <w:rFonts w:ascii="Arial" w:hAnsi="Arial" w:cs="Arial"/>
          <w:sz w:val="24"/>
          <w:szCs w:val="24"/>
          <w:lang w:val="bs-Latn-BA"/>
        </w:rPr>
        <w:t xml:space="preserve"> u skladu s odredbama propisa koji uređuju rokove i postupke praćenja i izvještavanja o </w:t>
      </w:r>
      <w:r w:rsidR="00F722E8">
        <w:rPr>
          <w:rFonts w:ascii="Arial" w:hAnsi="Arial" w:cs="Arial"/>
          <w:sz w:val="24"/>
          <w:szCs w:val="24"/>
          <w:lang w:val="bs-Latn-BA"/>
        </w:rPr>
        <w:t>provođenju</w:t>
      </w:r>
      <w:r w:rsidR="00F722E8" w:rsidRPr="007A79DF">
        <w:rPr>
          <w:rFonts w:ascii="Arial" w:hAnsi="Arial" w:cs="Arial"/>
          <w:sz w:val="24"/>
          <w:szCs w:val="24"/>
          <w:lang w:val="bs-Latn-BA"/>
        </w:rPr>
        <w:t xml:space="preserve"> </w:t>
      </w:r>
      <w:r w:rsidRPr="007A79DF">
        <w:rPr>
          <w:rFonts w:ascii="Arial" w:hAnsi="Arial" w:cs="Arial"/>
          <w:sz w:val="24"/>
          <w:szCs w:val="24"/>
          <w:lang w:val="bs-Latn-BA"/>
        </w:rPr>
        <w:t>i vrednovanja akata strateškog planiranja.</w:t>
      </w:r>
      <w:r w:rsidR="00E615ED" w:rsidRPr="007A79DF">
        <w:rPr>
          <w:rFonts w:ascii="Arial" w:hAnsi="Arial" w:cs="Arial"/>
          <w:sz w:val="24"/>
          <w:szCs w:val="24"/>
          <w:lang w:val="bs-Latn-BA"/>
        </w:rPr>
        <w:t xml:space="preserve"> Federalno ministarstvo obrazovanja i nauke, za savjetodavnu ulogu u ovim procesima zad</w:t>
      </w:r>
      <w:r w:rsidR="003C4C72" w:rsidRPr="007A79DF">
        <w:rPr>
          <w:rFonts w:ascii="Arial" w:hAnsi="Arial" w:cs="Arial"/>
          <w:sz w:val="24"/>
          <w:szCs w:val="24"/>
          <w:lang w:val="bs-Latn-BA"/>
        </w:rPr>
        <w:t>u</w:t>
      </w:r>
      <w:r w:rsidR="00E615ED" w:rsidRPr="007A79DF">
        <w:rPr>
          <w:rFonts w:ascii="Arial" w:hAnsi="Arial" w:cs="Arial"/>
          <w:sz w:val="24"/>
          <w:szCs w:val="24"/>
          <w:lang w:val="bs-Latn-BA"/>
        </w:rPr>
        <w:t xml:space="preserve">žuje Udruženje za prevenciju ovisnosti </w:t>
      </w:r>
      <w:r w:rsidR="00AC739F">
        <w:rPr>
          <w:rFonts w:ascii="Arial" w:hAnsi="Arial" w:cs="Arial"/>
          <w:sz w:val="24"/>
          <w:szCs w:val="24"/>
          <w:lang w:val="bs-Latn-BA"/>
        </w:rPr>
        <w:t>„</w:t>
      </w:r>
      <w:r w:rsidR="00E615ED" w:rsidRPr="007A79DF">
        <w:rPr>
          <w:rFonts w:ascii="Arial" w:hAnsi="Arial" w:cs="Arial"/>
          <w:sz w:val="24"/>
          <w:szCs w:val="24"/>
          <w:lang w:val="bs-Latn-BA"/>
        </w:rPr>
        <w:t>NARKO-NE</w:t>
      </w:r>
      <w:r w:rsidR="00AC739F">
        <w:rPr>
          <w:rFonts w:ascii="Arial" w:hAnsi="Arial" w:cs="Arial"/>
          <w:sz w:val="24"/>
          <w:szCs w:val="24"/>
          <w:lang w:val="bs-Latn-BA"/>
        </w:rPr>
        <w:t>“</w:t>
      </w:r>
      <w:r w:rsidR="00E615ED" w:rsidRPr="007A79DF">
        <w:rPr>
          <w:rFonts w:ascii="Arial" w:hAnsi="Arial" w:cs="Arial"/>
          <w:sz w:val="24"/>
          <w:szCs w:val="24"/>
          <w:lang w:val="bs-Latn-BA"/>
        </w:rPr>
        <w:t>.</w:t>
      </w:r>
    </w:p>
    <w:p w14:paraId="19C11C4E" w14:textId="60A73F82" w:rsidR="009A0110" w:rsidRPr="007A79DF" w:rsidRDefault="00A23EBD" w:rsidP="00010854">
      <w:pPr>
        <w:ind w:left="-142"/>
        <w:jc w:val="both"/>
        <w:rPr>
          <w:rFonts w:ascii="Arial" w:hAnsi="Arial" w:cs="Arial"/>
          <w:sz w:val="24"/>
          <w:szCs w:val="24"/>
          <w:lang w:val="bs-Latn-BA"/>
        </w:rPr>
      </w:pPr>
      <w:r w:rsidRPr="007A79DF">
        <w:rPr>
          <w:rFonts w:ascii="Arial" w:hAnsi="Arial" w:cs="Arial"/>
          <w:sz w:val="24"/>
          <w:szCs w:val="24"/>
          <w:lang w:val="bs-Latn-BA"/>
        </w:rPr>
        <w:t>Federalno ministarstvo obrazovanja i nauke</w:t>
      </w:r>
      <w:r w:rsidR="00B16AF9" w:rsidRPr="007A79DF">
        <w:rPr>
          <w:rFonts w:ascii="Arial" w:hAnsi="Arial" w:cs="Arial"/>
          <w:sz w:val="24"/>
          <w:szCs w:val="24"/>
          <w:lang w:val="bs-Latn-BA"/>
        </w:rPr>
        <w:t xml:space="preserve"> jednom godišnje izrađuje izvj</w:t>
      </w:r>
      <w:r w:rsidRPr="007A79DF">
        <w:rPr>
          <w:rFonts w:ascii="Arial" w:hAnsi="Arial" w:cs="Arial"/>
          <w:sz w:val="24"/>
          <w:szCs w:val="24"/>
          <w:lang w:val="bs-Latn-BA"/>
        </w:rPr>
        <w:t>eštaj</w:t>
      </w:r>
      <w:r w:rsidR="00B16AF9" w:rsidRPr="007A79DF">
        <w:rPr>
          <w:rFonts w:ascii="Arial" w:hAnsi="Arial" w:cs="Arial"/>
          <w:sz w:val="24"/>
          <w:szCs w:val="24"/>
          <w:lang w:val="bs-Latn-BA"/>
        </w:rPr>
        <w:t xml:space="preserve"> o </w:t>
      </w:r>
      <w:r w:rsidR="00F722E8">
        <w:rPr>
          <w:rFonts w:ascii="Arial" w:hAnsi="Arial" w:cs="Arial"/>
          <w:sz w:val="24"/>
          <w:szCs w:val="24"/>
          <w:lang w:val="bs-Latn-BA"/>
        </w:rPr>
        <w:t>provođenju</w:t>
      </w:r>
      <w:r w:rsidR="00F722E8" w:rsidRPr="007A79DF">
        <w:rPr>
          <w:rFonts w:ascii="Arial" w:hAnsi="Arial" w:cs="Arial"/>
          <w:sz w:val="24"/>
          <w:szCs w:val="24"/>
          <w:lang w:val="bs-Latn-BA"/>
        </w:rPr>
        <w:t xml:space="preserve"> </w:t>
      </w:r>
      <w:r w:rsidRPr="007A79DF">
        <w:rPr>
          <w:rFonts w:ascii="Arial" w:hAnsi="Arial" w:cs="Arial"/>
          <w:sz w:val="24"/>
          <w:szCs w:val="24"/>
          <w:lang w:val="bs-Latn-BA"/>
        </w:rPr>
        <w:t>Strategije</w:t>
      </w:r>
      <w:r w:rsidR="00B16AF9" w:rsidRPr="007A79DF">
        <w:rPr>
          <w:rFonts w:ascii="Arial" w:hAnsi="Arial" w:cs="Arial"/>
          <w:sz w:val="24"/>
          <w:szCs w:val="24"/>
          <w:lang w:val="bs-Latn-BA"/>
        </w:rPr>
        <w:t xml:space="preserve"> i Akci</w:t>
      </w:r>
      <w:r w:rsidR="00FE35BF">
        <w:rPr>
          <w:rFonts w:ascii="Arial" w:hAnsi="Arial" w:cs="Arial"/>
          <w:sz w:val="24"/>
          <w:szCs w:val="24"/>
          <w:lang w:val="bs-Latn-BA"/>
        </w:rPr>
        <w:t>on</w:t>
      </w:r>
      <w:r w:rsidR="00B16AF9" w:rsidRPr="007A79DF">
        <w:rPr>
          <w:rFonts w:ascii="Arial" w:hAnsi="Arial" w:cs="Arial"/>
          <w:sz w:val="24"/>
          <w:szCs w:val="24"/>
          <w:lang w:val="bs-Latn-BA"/>
        </w:rPr>
        <w:t>og plana, koje</w:t>
      </w:r>
      <w:r w:rsidRPr="007A79DF">
        <w:rPr>
          <w:rFonts w:ascii="Arial" w:hAnsi="Arial" w:cs="Arial"/>
          <w:sz w:val="24"/>
          <w:szCs w:val="24"/>
          <w:lang w:val="bs-Latn-BA"/>
        </w:rPr>
        <w:t xml:space="preserve"> </w:t>
      </w:r>
      <w:r w:rsidR="00B16AF9" w:rsidRPr="007A79DF">
        <w:rPr>
          <w:rFonts w:ascii="Arial" w:hAnsi="Arial" w:cs="Arial"/>
          <w:sz w:val="24"/>
          <w:szCs w:val="24"/>
          <w:lang w:val="bs-Latn-BA"/>
        </w:rPr>
        <w:t xml:space="preserve">dostavlja Vladi </w:t>
      </w:r>
      <w:r w:rsidRPr="007A79DF">
        <w:rPr>
          <w:rFonts w:ascii="Arial" w:hAnsi="Arial" w:cs="Arial"/>
          <w:sz w:val="24"/>
          <w:szCs w:val="24"/>
          <w:lang w:val="bs-Latn-BA"/>
        </w:rPr>
        <w:t>Federacije BiH</w:t>
      </w:r>
      <w:r w:rsidR="00B16AF9" w:rsidRPr="007A79DF">
        <w:rPr>
          <w:rFonts w:ascii="Arial" w:hAnsi="Arial" w:cs="Arial"/>
          <w:sz w:val="24"/>
          <w:szCs w:val="24"/>
          <w:lang w:val="bs-Latn-BA"/>
        </w:rPr>
        <w:t>.</w:t>
      </w:r>
    </w:p>
    <w:sectPr w:rsidR="009A0110" w:rsidRPr="007A79DF" w:rsidSect="00023B37">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CC921B" w14:textId="77777777" w:rsidR="008C50E1" w:rsidRDefault="008C50E1" w:rsidP="002D7E54">
      <w:pPr>
        <w:spacing w:after="0" w:line="240" w:lineRule="auto"/>
      </w:pPr>
      <w:r>
        <w:separator/>
      </w:r>
    </w:p>
  </w:endnote>
  <w:endnote w:type="continuationSeparator" w:id="0">
    <w:p w14:paraId="10A5B4DF" w14:textId="77777777" w:rsidR="008C50E1" w:rsidRDefault="008C50E1" w:rsidP="002D7E54">
      <w:pPr>
        <w:spacing w:after="0" w:line="240" w:lineRule="auto"/>
      </w:pPr>
      <w:r>
        <w:continuationSeparator/>
      </w:r>
    </w:p>
  </w:endnote>
  <w:endnote w:type="continuationNotice" w:id="1">
    <w:p w14:paraId="0A974174" w14:textId="77777777" w:rsidR="008C50E1" w:rsidRDefault="008C50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461892"/>
      <w:docPartObj>
        <w:docPartGallery w:val="Page Numbers (Bottom of Page)"/>
        <w:docPartUnique/>
      </w:docPartObj>
    </w:sdtPr>
    <w:sdtEndPr>
      <w:rPr>
        <w:noProof/>
      </w:rPr>
    </w:sdtEndPr>
    <w:sdtContent>
      <w:p w14:paraId="66EA4F02" w14:textId="69D269BB" w:rsidR="00FE3744" w:rsidRDefault="00FE3744">
        <w:pPr>
          <w:pStyle w:val="Footer"/>
          <w:jc w:val="right"/>
        </w:pPr>
        <w:r w:rsidRPr="007A79DF">
          <w:rPr>
            <w:rFonts w:ascii="Arial" w:hAnsi="Arial" w:cs="Arial"/>
            <w:sz w:val="24"/>
          </w:rPr>
          <w:fldChar w:fldCharType="begin"/>
        </w:r>
        <w:r w:rsidRPr="007A79DF">
          <w:rPr>
            <w:rFonts w:ascii="Arial" w:hAnsi="Arial" w:cs="Arial"/>
            <w:sz w:val="24"/>
          </w:rPr>
          <w:instrText xml:space="preserve"> PAGE   \* MERGEFORMAT </w:instrText>
        </w:r>
        <w:r w:rsidRPr="007A79DF">
          <w:rPr>
            <w:rFonts w:ascii="Arial" w:hAnsi="Arial" w:cs="Arial"/>
            <w:sz w:val="24"/>
          </w:rPr>
          <w:fldChar w:fldCharType="separate"/>
        </w:r>
        <w:r w:rsidR="00AF2D76">
          <w:rPr>
            <w:rFonts w:ascii="Arial" w:hAnsi="Arial" w:cs="Arial"/>
            <w:noProof/>
            <w:sz w:val="24"/>
          </w:rPr>
          <w:t>50</w:t>
        </w:r>
        <w:r w:rsidRPr="007A79DF">
          <w:rPr>
            <w:rFonts w:ascii="Arial" w:hAnsi="Arial" w:cs="Arial"/>
            <w:noProof/>
            <w:sz w:val="24"/>
          </w:rPr>
          <w:fldChar w:fldCharType="end"/>
        </w:r>
      </w:p>
    </w:sdtContent>
  </w:sdt>
  <w:p w14:paraId="45E5F2E4" w14:textId="77777777" w:rsidR="00FE3744" w:rsidRDefault="00FE37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22810" w14:textId="77777777" w:rsidR="008C50E1" w:rsidRDefault="008C50E1" w:rsidP="002D7E54">
      <w:pPr>
        <w:spacing w:after="0" w:line="240" w:lineRule="auto"/>
      </w:pPr>
      <w:r>
        <w:separator/>
      </w:r>
    </w:p>
  </w:footnote>
  <w:footnote w:type="continuationSeparator" w:id="0">
    <w:p w14:paraId="0FA88610" w14:textId="77777777" w:rsidR="008C50E1" w:rsidRDefault="008C50E1" w:rsidP="002D7E54">
      <w:pPr>
        <w:spacing w:after="0" w:line="240" w:lineRule="auto"/>
      </w:pPr>
      <w:r>
        <w:continuationSeparator/>
      </w:r>
    </w:p>
  </w:footnote>
  <w:footnote w:type="continuationNotice" w:id="1">
    <w:p w14:paraId="5F6C1DD4" w14:textId="77777777" w:rsidR="008C50E1" w:rsidRDefault="008C50E1">
      <w:pPr>
        <w:spacing w:after="0" w:line="240" w:lineRule="auto"/>
      </w:pPr>
    </w:p>
  </w:footnote>
  <w:footnote w:id="2">
    <w:p w14:paraId="3EE8A7F8" w14:textId="77777777" w:rsidR="00FE3744" w:rsidRPr="00656CA2" w:rsidRDefault="00FE3744" w:rsidP="007A79DF">
      <w:pPr>
        <w:pStyle w:val="FootnoteText"/>
        <w:jc w:val="both"/>
        <w:rPr>
          <w:rFonts w:ascii="Arial" w:hAnsi="Arial" w:cs="Arial"/>
          <w:sz w:val="16"/>
          <w:szCs w:val="16"/>
        </w:rPr>
      </w:pPr>
      <w:r w:rsidRPr="00656CA2">
        <w:rPr>
          <w:rStyle w:val="FootnoteReference"/>
          <w:rFonts w:ascii="Arial" w:hAnsi="Arial" w:cs="Arial"/>
          <w:sz w:val="16"/>
        </w:rPr>
        <w:footnoteRef/>
      </w:r>
      <w:r w:rsidRPr="00656CA2">
        <w:rPr>
          <w:rFonts w:ascii="Arial" w:hAnsi="Arial" w:cs="Arial"/>
          <w:sz w:val="16"/>
          <w:szCs w:val="16"/>
        </w:rPr>
        <w:t xml:space="preserve"> Pasus je sačinjen na osnovu sljedećih izvora: Državna strategija o zloupotrebi droga 2009−2013/ http://msb.gov.ba/dokumenti/strateski/?id=3419 ; </w:t>
      </w:r>
      <w:r w:rsidRPr="00656CA2">
        <w:rPr>
          <w:rFonts w:ascii="Arial" w:hAnsi="Arial" w:cs="Arial"/>
          <w:i/>
          <w:sz w:val="16"/>
          <w:szCs w:val="16"/>
        </w:rPr>
        <w:t>National Report for BIH 2014</w:t>
      </w:r>
      <w:r w:rsidRPr="00656CA2">
        <w:rPr>
          <w:rFonts w:ascii="Arial" w:hAnsi="Arial" w:cs="Arial"/>
          <w:sz w:val="16"/>
          <w:szCs w:val="16"/>
        </w:rPr>
        <w:t xml:space="preserve"> by EMCDDA/ </w:t>
      </w:r>
      <w:hyperlink r:id="rId1" w:history="1">
        <w:r w:rsidRPr="00656CA2">
          <w:rPr>
            <w:rStyle w:val="Hyperlink"/>
            <w:rFonts w:ascii="Arial" w:hAnsi="Arial" w:cs="Arial"/>
            <w:sz w:val="16"/>
            <w:szCs w:val="16"/>
          </w:rPr>
          <w:t>http://www.emcdda.europa.eu/system/files/publications/804/National_Report_Bosnia_and_Herzegovina_2014_EN_483849.pdf</w:t>
        </w:r>
      </w:hyperlink>
      <w:r w:rsidRPr="00656CA2">
        <w:rPr>
          <w:rFonts w:ascii="Arial" w:hAnsi="Arial" w:cs="Arial"/>
          <w:sz w:val="16"/>
          <w:szCs w:val="16"/>
        </w:rPr>
        <w:t xml:space="preserve">. </w:t>
      </w:r>
    </w:p>
  </w:footnote>
  <w:footnote w:id="3">
    <w:p w14:paraId="7E809FCB" w14:textId="014ABDEC" w:rsidR="00FE3744" w:rsidRPr="00656CA2" w:rsidRDefault="00FE3744" w:rsidP="007A79DF">
      <w:pPr>
        <w:pStyle w:val="FootnoteText"/>
        <w:jc w:val="both"/>
        <w:rPr>
          <w:rFonts w:ascii="Arial" w:hAnsi="Arial" w:cs="Arial"/>
          <w:sz w:val="16"/>
          <w:szCs w:val="16"/>
          <w:lang w:val="bs-Latn-BA"/>
        </w:rPr>
      </w:pPr>
      <w:r w:rsidRPr="00656CA2">
        <w:rPr>
          <w:rStyle w:val="FootnoteReference"/>
          <w:rFonts w:ascii="Arial" w:hAnsi="Arial" w:cs="Arial"/>
          <w:sz w:val="16"/>
        </w:rPr>
        <w:footnoteRef/>
      </w:r>
      <w:r w:rsidRPr="00656CA2">
        <w:rPr>
          <w:rFonts w:ascii="Arial" w:hAnsi="Arial" w:cs="Arial"/>
          <w:sz w:val="16"/>
          <w:szCs w:val="16"/>
        </w:rPr>
        <w:t xml:space="preserve"> UPOTREBA SUPSTANCI MEĐU OPĆOM POPULACIJOM U BOSNI I HERCEGOVINI 2018, Istraživanje upotrebe supstanci među općom populacijom u Bosni i Hercegovini 2018. </w:t>
      </w:r>
      <w:r w:rsidRPr="00656CA2">
        <w:rPr>
          <w:rFonts w:ascii="Arial" w:hAnsi="Arial" w:cs="Arial"/>
          <w:sz w:val="16"/>
          <w:szCs w:val="16"/>
        </w:rPr>
        <w:t xml:space="preserve">godine proveo je Ipsos uz finansijsku pomoć Evropske unije, uz podršku Evropskog centra za praćenje droga i ovisnosti o drogama (EMCDDA) – u okviru IPA projekta 2017/386-550 „Postepena integracija IPA korisnika u aktivnostima Evropskog centra za praćenje droga i ovisnosti o drogama (EMCDDA) i Reitox mreže“. Priprema IPA korisnika za njihovo </w:t>
      </w:r>
      <w:r>
        <w:rPr>
          <w:rFonts w:ascii="Arial" w:hAnsi="Arial" w:cs="Arial"/>
          <w:sz w:val="16"/>
          <w:szCs w:val="16"/>
        </w:rPr>
        <w:t>učešće</w:t>
      </w:r>
      <w:r w:rsidRPr="00656CA2">
        <w:rPr>
          <w:rFonts w:ascii="Arial" w:hAnsi="Arial" w:cs="Arial"/>
          <w:sz w:val="16"/>
          <w:szCs w:val="16"/>
        </w:rPr>
        <w:t xml:space="preserve"> u aktivnostima Evropskog centra za praćenje droga i ovisnosti o drogama (EMCDDA).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B64F5"/>
    <w:multiLevelType w:val="hybridMultilevel"/>
    <w:tmpl w:val="BBE4AF3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nsid w:val="07573566"/>
    <w:multiLevelType w:val="multilevel"/>
    <w:tmpl w:val="86FA96F8"/>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nsid w:val="0EF20D8F"/>
    <w:multiLevelType w:val="hybridMultilevel"/>
    <w:tmpl w:val="A7169CD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C8183A"/>
    <w:multiLevelType w:val="hybridMultilevel"/>
    <w:tmpl w:val="A8868FCC"/>
    <w:lvl w:ilvl="0" w:tplc="A4386A9E">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FEE5244"/>
    <w:multiLevelType w:val="hybridMultilevel"/>
    <w:tmpl w:val="9F8C4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9C0C48"/>
    <w:multiLevelType w:val="multilevel"/>
    <w:tmpl w:val="3B5CB10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6">
    <w:nsid w:val="1493017B"/>
    <w:multiLevelType w:val="hybridMultilevel"/>
    <w:tmpl w:val="E5EABD40"/>
    <w:lvl w:ilvl="0" w:tplc="0809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nsid w:val="169B615A"/>
    <w:multiLevelType w:val="hybridMultilevel"/>
    <w:tmpl w:val="A8868FCC"/>
    <w:lvl w:ilvl="0" w:tplc="A4386A9E">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71F2E4E"/>
    <w:multiLevelType w:val="hybridMultilevel"/>
    <w:tmpl w:val="6284F1C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nsid w:val="1D057A09"/>
    <w:multiLevelType w:val="hybridMultilevel"/>
    <w:tmpl w:val="329045F8"/>
    <w:lvl w:ilvl="0" w:tplc="7BFC14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EEB53F5"/>
    <w:multiLevelType w:val="hybridMultilevel"/>
    <w:tmpl w:val="3C5E370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nsid w:val="22A53ED0"/>
    <w:multiLevelType w:val="hybridMultilevel"/>
    <w:tmpl w:val="08BA2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351026B"/>
    <w:multiLevelType w:val="hybridMultilevel"/>
    <w:tmpl w:val="CDBAE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E21C00"/>
    <w:multiLevelType w:val="multilevel"/>
    <w:tmpl w:val="B3FEB706"/>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nsid w:val="29335321"/>
    <w:multiLevelType w:val="hybridMultilevel"/>
    <w:tmpl w:val="B126A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3F078A"/>
    <w:multiLevelType w:val="multilevel"/>
    <w:tmpl w:val="E06E5D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2E00727B"/>
    <w:multiLevelType w:val="hybridMultilevel"/>
    <w:tmpl w:val="4516B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923A54"/>
    <w:multiLevelType w:val="hybridMultilevel"/>
    <w:tmpl w:val="E6586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9F52614"/>
    <w:multiLevelType w:val="hybridMultilevel"/>
    <w:tmpl w:val="1E1A0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F8553B"/>
    <w:multiLevelType w:val="hybridMultilevel"/>
    <w:tmpl w:val="F7C60F5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CD44848"/>
    <w:multiLevelType w:val="hybridMultilevel"/>
    <w:tmpl w:val="0F48B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A647DA"/>
    <w:multiLevelType w:val="hybridMultilevel"/>
    <w:tmpl w:val="70920C44"/>
    <w:lvl w:ilvl="0" w:tplc="1DDABD2A">
      <w:start w:val="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4C0697"/>
    <w:multiLevelType w:val="hybridMultilevel"/>
    <w:tmpl w:val="16925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6A6064"/>
    <w:multiLevelType w:val="hybridMultilevel"/>
    <w:tmpl w:val="3D9CDD9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4">
    <w:nsid w:val="43DD2B75"/>
    <w:multiLevelType w:val="multilevel"/>
    <w:tmpl w:val="B2D62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5D65A53"/>
    <w:multiLevelType w:val="hybridMultilevel"/>
    <w:tmpl w:val="F1DC2E8C"/>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6">
    <w:nsid w:val="50465D71"/>
    <w:multiLevelType w:val="multilevel"/>
    <w:tmpl w:val="A802D0B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27">
    <w:nsid w:val="59BA760E"/>
    <w:multiLevelType w:val="hybridMultilevel"/>
    <w:tmpl w:val="A0A0C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0387E5A"/>
    <w:multiLevelType w:val="hybridMultilevel"/>
    <w:tmpl w:val="0E38CC5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nsid w:val="6A0171DA"/>
    <w:multiLevelType w:val="hybridMultilevel"/>
    <w:tmpl w:val="FB00F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B62E59"/>
    <w:multiLevelType w:val="multilevel"/>
    <w:tmpl w:val="6B9A4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E1F5F98"/>
    <w:multiLevelType w:val="multilevel"/>
    <w:tmpl w:val="4452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EA87C35"/>
    <w:multiLevelType w:val="hybridMultilevel"/>
    <w:tmpl w:val="ABF42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F33181"/>
    <w:multiLevelType w:val="multilevel"/>
    <w:tmpl w:val="4A1446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772C323E"/>
    <w:multiLevelType w:val="hybridMultilevel"/>
    <w:tmpl w:val="4CDE5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7FA03FA"/>
    <w:multiLevelType w:val="hybridMultilevel"/>
    <w:tmpl w:val="66C4FB7C"/>
    <w:lvl w:ilvl="0" w:tplc="141A0001">
      <w:start w:val="1"/>
      <w:numFmt w:val="bullet"/>
      <w:lvlText w:val=""/>
      <w:lvlJc w:val="left"/>
      <w:pPr>
        <w:ind w:left="1440" w:hanging="360"/>
      </w:pPr>
      <w:rPr>
        <w:rFonts w:ascii="Symbol" w:hAnsi="Symbol" w:hint="default"/>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36">
    <w:nsid w:val="7851121D"/>
    <w:multiLevelType w:val="hybridMultilevel"/>
    <w:tmpl w:val="501CAF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9337BCA"/>
    <w:multiLevelType w:val="hybridMultilevel"/>
    <w:tmpl w:val="AB22B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7C2784"/>
    <w:multiLevelType w:val="multilevel"/>
    <w:tmpl w:val="876A52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7D1A2DD5"/>
    <w:multiLevelType w:val="hybridMultilevel"/>
    <w:tmpl w:val="FE74343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16"/>
  </w:num>
  <w:num w:numId="4">
    <w:abstractNumId w:val="18"/>
  </w:num>
  <w:num w:numId="5">
    <w:abstractNumId w:val="20"/>
  </w:num>
  <w:num w:numId="6">
    <w:abstractNumId w:val="8"/>
  </w:num>
  <w:num w:numId="7">
    <w:abstractNumId w:val="29"/>
  </w:num>
  <w:num w:numId="8">
    <w:abstractNumId w:val="10"/>
  </w:num>
  <w:num w:numId="9">
    <w:abstractNumId w:val="22"/>
  </w:num>
  <w:num w:numId="10">
    <w:abstractNumId w:val="25"/>
  </w:num>
  <w:num w:numId="11">
    <w:abstractNumId w:val="32"/>
  </w:num>
  <w:num w:numId="12">
    <w:abstractNumId w:val="37"/>
  </w:num>
  <w:num w:numId="13">
    <w:abstractNumId w:val="28"/>
  </w:num>
  <w:num w:numId="14">
    <w:abstractNumId w:val="12"/>
  </w:num>
  <w:num w:numId="15">
    <w:abstractNumId w:val="14"/>
  </w:num>
  <w:num w:numId="16">
    <w:abstractNumId w:val="15"/>
  </w:num>
  <w:num w:numId="17">
    <w:abstractNumId w:val="35"/>
  </w:num>
  <w:num w:numId="18">
    <w:abstractNumId w:val="23"/>
  </w:num>
  <w:num w:numId="19">
    <w:abstractNumId w:val="0"/>
  </w:num>
  <w:num w:numId="20">
    <w:abstractNumId w:val="36"/>
  </w:num>
  <w:num w:numId="21">
    <w:abstractNumId w:val="11"/>
  </w:num>
  <w:num w:numId="22">
    <w:abstractNumId w:val="27"/>
  </w:num>
  <w:num w:numId="23">
    <w:abstractNumId w:val="4"/>
  </w:num>
  <w:num w:numId="24">
    <w:abstractNumId w:val="19"/>
  </w:num>
  <w:num w:numId="25">
    <w:abstractNumId w:val="17"/>
  </w:num>
  <w:num w:numId="26">
    <w:abstractNumId w:val="30"/>
  </w:num>
  <w:num w:numId="27">
    <w:abstractNumId w:val="24"/>
  </w:num>
  <w:num w:numId="28">
    <w:abstractNumId w:val="31"/>
  </w:num>
  <w:num w:numId="29">
    <w:abstractNumId w:val="6"/>
  </w:num>
  <w:num w:numId="30">
    <w:abstractNumId w:val="39"/>
  </w:num>
  <w:num w:numId="31">
    <w:abstractNumId w:val="9"/>
  </w:num>
  <w:num w:numId="32">
    <w:abstractNumId w:val="26"/>
  </w:num>
  <w:num w:numId="33">
    <w:abstractNumId w:val="5"/>
  </w:num>
  <w:num w:numId="34">
    <w:abstractNumId w:val="34"/>
  </w:num>
  <w:num w:numId="35">
    <w:abstractNumId w:val="33"/>
  </w:num>
  <w:num w:numId="36">
    <w:abstractNumId w:val="38"/>
  </w:num>
  <w:num w:numId="37">
    <w:abstractNumId w:val="13"/>
  </w:num>
  <w:num w:numId="38">
    <w:abstractNumId w:val="1"/>
  </w:num>
  <w:num w:numId="39">
    <w:abstractNumId w:val="3"/>
  </w:num>
  <w:num w:numId="40">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5FD"/>
    <w:rsid w:val="00001818"/>
    <w:rsid w:val="00003F4B"/>
    <w:rsid w:val="000056AB"/>
    <w:rsid w:val="00007DAA"/>
    <w:rsid w:val="0001069C"/>
    <w:rsid w:val="00010854"/>
    <w:rsid w:val="00011CE6"/>
    <w:rsid w:val="00013FE5"/>
    <w:rsid w:val="000140EF"/>
    <w:rsid w:val="00014365"/>
    <w:rsid w:val="000164C3"/>
    <w:rsid w:val="00017001"/>
    <w:rsid w:val="0002077B"/>
    <w:rsid w:val="00023199"/>
    <w:rsid w:val="00023B37"/>
    <w:rsid w:val="00033B96"/>
    <w:rsid w:val="0003634E"/>
    <w:rsid w:val="0003715F"/>
    <w:rsid w:val="000375B4"/>
    <w:rsid w:val="00044D13"/>
    <w:rsid w:val="00045461"/>
    <w:rsid w:val="00051EA7"/>
    <w:rsid w:val="0005435D"/>
    <w:rsid w:val="00054F98"/>
    <w:rsid w:val="0005514A"/>
    <w:rsid w:val="00055CAD"/>
    <w:rsid w:val="00057D72"/>
    <w:rsid w:val="0006027D"/>
    <w:rsid w:val="0006096C"/>
    <w:rsid w:val="00060C94"/>
    <w:rsid w:val="000614E4"/>
    <w:rsid w:val="0006430B"/>
    <w:rsid w:val="00065058"/>
    <w:rsid w:val="000663FD"/>
    <w:rsid w:val="0006652B"/>
    <w:rsid w:val="00066AFC"/>
    <w:rsid w:val="00070D83"/>
    <w:rsid w:val="00070E81"/>
    <w:rsid w:val="00070EB7"/>
    <w:rsid w:val="000715D0"/>
    <w:rsid w:val="00072449"/>
    <w:rsid w:val="00074CBA"/>
    <w:rsid w:val="0007643F"/>
    <w:rsid w:val="00083164"/>
    <w:rsid w:val="00083763"/>
    <w:rsid w:val="00083C2D"/>
    <w:rsid w:val="000910FB"/>
    <w:rsid w:val="00094A32"/>
    <w:rsid w:val="00097DBD"/>
    <w:rsid w:val="000A3CEF"/>
    <w:rsid w:val="000A4C5D"/>
    <w:rsid w:val="000A736B"/>
    <w:rsid w:val="000B06FC"/>
    <w:rsid w:val="000B1873"/>
    <w:rsid w:val="000B59CA"/>
    <w:rsid w:val="000B65A3"/>
    <w:rsid w:val="000B69F7"/>
    <w:rsid w:val="000B6DFA"/>
    <w:rsid w:val="000C32A0"/>
    <w:rsid w:val="000C42E0"/>
    <w:rsid w:val="000C45CA"/>
    <w:rsid w:val="000C4968"/>
    <w:rsid w:val="000C50EA"/>
    <w:rsid w:val="000C594E"/>
    <w:rsid w:val="000C626D"/>
    <w:rsid w:val="000C6EED"/>
    <w:rsid w:val="000C70C0"/>
    <w:rsid w:val="000D1A99"/>
    <w:rsid w:val="000D2E21"/>
    <w:rsid w:val="000D38E8"/>
    <w:rsid w:val="000D4B49"/>
    <w:rsid w:val="000D5882"/>
    <w:rsid w:val="000D7E28"/>
    <w:rsid w:val="000E0D1C"/>
    <w:rsid w:val="000E0FF1"/>
    <w:rsid w:val="000E18BB"/>
    <w:rsid w:val="000E360D"/>
    <w:rsid w:val="000E533A"/>
    <w:rsid w:val="000F2E20"/>
    <w:rsid w:val="00100DB6"/>
    <w:rsid w:val="001018A4"/>
    <w:rsid w:val="00101E36"/>
    <w:rsid w:val="00102091"/>
    <w:rsid w:val="0010411B"/>
    <w:rsid w:val="00105DD9"/>
    <w:rsid w:val="001115A0"/>
    <w:rsid w:val="0011192F"/>
    <w:rsid w:val="001133CA"/>
    <w:rsid w:val="00113630"/>
    <w:rsid w:val="0011402A"/>
    <w:rsid w:val="00114CB6"/>
    <w:rsid w:val="00120F1C"/>
    <w:rsid w:val="00121F7E"/>
    <w:rsid w:val="001232AE"/>
    <w:rsid w:val="00125C61"/>
    <w:rsid w:val="001275A0"/>
    <w:rsid w:val="0013060E"/>
    <w:rsid w:val="001315FD"/>
    <w:rsid w:val="00131933"/>
    <w:rsid w:val="0013613F"/>
    <w:rsid w:val="001369FA"/>
    <w:rsid w:val="00137473"/>
    <w:rsid w:val="00140FA6"/>
    <w:rsid w:val="00142917"/>
    <w:rsid w:val="00143EE6"/>
    <w:rsid w:val="00144FDE"/>
    <w:rsid w:val="00150CFF"/>
    <w:rsid w:val="001520A4"/>
    <w:rsid w:val="0015508A"/>
    <w:rsid w:val="00156044"/>
    <w:rsid w:val="00156089"/>
    <w:rsid w:val="0015721D"/>
    <w:rsid w:val="0015746A"/>
    <w:rsid w:val="001601B5"/>
    <w:rsid w:val="00160FE9"/>
    <w:rsid w:val="00164684"/>
    <w:rsid w:val="0016474B"/>
    <w:rsid w:val="001654CA"/>
    <w:rsid w:val="00173537"/>
    <w:rsid w:val="001756DC"/>
    <w:rsid w:val="00180C44"/>
    <w:rsid w:val="00182F34"/>
    <w:rsid w:val="00183BBC"/>
    <w:rsid w:val="00183C76"/>
    <w:rsid w:val="00183F37"/>
    <w:rsid w:val="001840F9"/>
    <w:rsid w:val="00185A9B"/>
    <w:rsid w:val="00186828"/>
    <w:rsid w:val="00191183"/>
    <w:rsid w:val="0019448D"/>
    <w:rsid w:val="00194DE7"/>
    <w:rsid w:val="00195B93"/>
    <w:rsid w:val="001A0E1F"/>
    <w:rsid w:val="001A129C"/>
    <w:rsid w:val="001A1B72"/>
    <w:rsid w:val="001A1BF9"/>
    <w:rsid w:val="001A34B1"/>
    <w:rsid w:val="001A3849"/>
    <w:rsid w:val="001A3F26"/>
    <w:rsid w:val="001A4FE3"/>
    <w:rsid w:val="001A5220"/>
    <w:rsid w:val="001A7673"/>
    <w:rsid w:val="001B135C"/>
    <w:rsid w:val="001B41B3"/>
    <w:rsid w:val="001B5E44"/>
    <w:rsid w:val="001B669E"/>
    <w:rsid w:val="001C0D65"/>
    <w:rsid w:val="001C3B96"/>
    <w:rsid w:val="001C4F3B"/>
    <w:rsid w:val="001C6F88"/>
    <w:rsid w:val="001C7FD5"/>
    <w:rsid w:val="001D41A5"/>
    <w:rsid w:val="001E2284"/>
    <w:rsid w:val="001E2530"/>
    <w:rsid w:val="001E261E"/>
    <w:rsid w:val="001E2C13"/>
    <w:rsid w:val="001E39E0"/>
    <w:rsid w:val="001E7621"/>
    <w:rsid w:val="001F146C"/>
    <w:rsid w:val="001F5587"/>
    <w:rsid w:val="001F5996"/>
    <w:rsid w:val="002002F7"/>
    <w:rsid w:val="00200593"/>
    <w:rsid w:val="002005B2"/>
    <w:rsid w:val="002005CF"/>
    <w:rsid w:val="00201750"/>
    <w:rsid w:val="00203BF4"/>
    <w:rsid w:val="00203D38"/>
    <w:rsid w:val="00204239"/>
    <w:rsid w:val="002078E2"/>
    <w:rsid w:val="00207E0F"/>
    <w:rsid w:val="00211AA0"/>
    <w:rsid w:val="00212CC8"/>
    <w:rsid w:val="0021518F"/>
    <w:rsid w:val="0021540C"/>
    <w:rsid w:val="00216440"/>
    <w:rsid w:val="00217324"/>
    <w:rsid w:val="00222C9F"/>
    <w:rsid w:val="00223E66"/>
    <w:rsid w:val="00226E39"/>
    <w:rsid w:val="00230874"/>
    <w:rsid w:val="002319A0"/>
    <w:rsid w:val="00231F96"/>
    <w:rsid w:val="00235529"/>
    <w:rsid w:val="00237C73"/>
    <w:rsid w:val="002452DE"/>
    <w:rsid w:val="0024702E"/>
    <w:rsid w:val="00250A89"/>
    <w:rsid w:val="00251604"/>
    <w:rsid w:val="00254143"/>
    <w:rsid w:val="002554B4"/>
    <w:rsid w:val="0025758E"/>
    <w:rsid w:val="00261C74"/>
    <w:rsid w:val="00263D93"/>
    <w:rsid w:val="00272689"/>
    <w:rsid w:val="00272B19"/>
    <w:rsid w:val="00274D96"/>
    <w:rsid w:val="00274E72"/>
    <w:rsid w:val="00275715"/>
    <w:rsid w:val="00276875"/>
    <w:rsid w:val="00276A75"/>
    <w:rsid w:val="00281D83"/>
    <w:rsid w:val="002823F9"/>
    <w:rsid w:val="0028697B"/>
    <w:rsid w:val="0029069E"/>
    <w:rsid w:val="0029233F"/>
    <w:rsid w:val="00294B3E"/>
    <w:rsid w:val="002953FF"/>
    <w:rsid w:val="00297F1F"/>
    <w:rsid w:val="002A05A0"/>
    <w:rsid w:val="002A1A4A"/>
    <w:rsid w:val="002A1CF1"/>
    <w:rsid w:val="002A1EFB"/>
    <w:rsid w:val="002A4E60"/>
    <w:rsid w:val="002A60FC"/>
    <w:rsid w:val="002A61C8"/>
    <w:rsid w:val="002A6592"/>
    <w:rsid w:val="002B2D4C"/>
    <w:rsid w:val="002B358B"/>
    <w:rsid w:val="002B51A5"/>
    <w:rsid w:val="002B6B12"/>
    <w:rsid w:val="002C312D"/>
    <w:rsid w:val="002C6FAD"/>
    <w:rsid w:val="002D0540"/>
    <w:rsid w:val="002D136B"/>
    <w:rsid w:val="002D595B"/>
    <w:rsid w:val="002D67D8"/>
    <w:rsid w:val="002D7E54"/>
    <w:rsid w:val="002E0E09"/>
    <w:rsid w:val="002E0F9F"/>
    <w:rsid w:val="002E5F9B"/>
    <w:rsid w:val="002E6405"/>
    <w:rsid w:val="002F3537"/>
    <w:rsid w:val="002F379B"/>
    <w:rsid w:val="003008F0"/>
    <w:rsid w:val="00302431"/>
    <w:rsid w:val="00303591"/>
    <w:rsid w:val="00303C2B"/>
    <w:rsid w:val="00304A3F"/>
    <w:rsid w:val="003109D1"/>
    <w:rsid w:val="00311DBE"/>
    <w:rsid w:val="00324E6F"/>
    <w:rsid w:val="00330966"/>
    <w:rsid w:val="00331A3E"/>
    <w:rsid w:val="0033254E"/>
    <w:rsid w:val="003337A8"/>
    <w:rsid w:val="003344CC"/>
    <w:rsid w:val="00336110"/>
    <w:rsid w:val="003425E9"/>
    <w:rsid w:val="00346A96"/>
    <w:rsid w:val="00347359"/>
    <w:rsid w:val="00351A38"/>
    <w:rsid w:val="00352CC5"/>
    <w:rsid w:val="00353D64"/>
    <w:rsid w:val="00354475"/>
    <w:rsid w:val="00354D25"/>
    <w:rsid w:val="003565E4"/>
    <w:rsid w:val="003566A1"/>
    <w:rsid w:val="003568E0"/>
    <w:rsid w:val="003574F3"/>
    <w:rsid w:val="00362677"/>
    <w:rsid w:val="00374447"/>
    <w:rsid w:val="00375B61"/>
    <w:rsid w:val="003805E8"/>
    <w:rsid w:val="00382684"/>
    <w:rsid w:val="0038285C"/>
    <w:rsid w:val="003858C6"/>
    <w:rsid w:val="00385CA9"/>
    <w:rsid w:val="0038712F"/>
    <w:rsid w:val="00390D4C"/>
    <w:rsid w:val="00391324"/>
    <w:rsid w:val="003914D9"/>
    <w:rsid w:val="00392346"/>
    <w:rsid w:val="003A027D"/>
    <w:rsid w:val="003A2EC5"/>
    <w:rsid w:val="003A6A27"/>
    <w:rsid w:val="003A75CD"/>
    <w:rsid w:val="003B2D4A"/>
    <w:rsid w:val="003B51BA"/>
    <w:rsid w:val="003B77AB"/>
    <w:rsid w:val="003C01B3"/>
    <w:rsid w:val="003C4393"/>
    <w:rsid w:val="003C4C39"/>
    <w:rsid w:val="003C4C72"/>
    <w:rsid w:val="003C52AC"/>
    <w:rsid w:val="003C58C6"/>
    <w:rsid w:val="003C7AC6"/>
    <w:rsid w:val="003D1AEE"/>
    <w:rsid w:val="003D2E62"/>
    <w:rsid w:val="003D304B"/>
    <w:rsid w:val="003D59DA"/>
    <w:rsid w:val="003D734C"/>
    <w:rsid w:val="003E1913"/>
    <w:rsid w:val="003E1F14"/>
    <w:rsid w:val="003E43CC"/>
    <w:rsid w:val="003F03CB"/>
    <w:rsid w:val="003F0A73"/>
    <w:rsid w:val="003F2EDB"/>
    <w:rsid w:val="003F5313"/>
    <w:rsid w:val="003F66FE"/>
    <w:rsid w:val="004001BF"/>
    <w:rsid w:val="00400A02"/>
    <w:rsid w:val="00401008"/>
    <w:rsid w:val="00402C9F"/>
    <w:rsid w:val="00403120"/>
    <w:rsid w:val="00404939"/>
    <w:rsid w:val="004051A2"/>
    <w:rsid w:val="004061D4"/>
    <w:rsid w:val="00407653"/>
    <w:rsid w:val="00411576"/>
    <w:rsid w:val="0041362A"/>
    <w:rsid w:val="004156F5"/>
    <w:rsid w:val="00416EC9"/>
    <w:rsid w:val="00416F8D"/>
    <w:rsid w:val="00417242"/>
    <w:rsid w:val="004172B1"/>
    <w:rsid w:val="00417F64"/>
    <w:rsid w:val="0042433D"/>
    <w:rsid w:val="004246EB"/>
    <w:rsid w:val="00426E4D"/>
    <w:rsid w:val="0043425B"/>
    <w:rsid w:val="00435ABA"/>
    <w:rsid w:val="00443531"/>
    <w:rsid w:val="00444C74"/>
    <w:rsid w:val="00444E4B"/>
    <w:rsid w:val="0044650D"/>
    <w:rsid w:val="00446843"/>
    <w:rsid w:val="004469DF"/>
    <w:rsid w:val="00446A96"/>
    <w:rsid w:val="00451F17"/>
    <w:rsid w:val="00454765"/>
    <w:rsid w:val="00454C1C"/>
    <w:rsid w:val="00455E4B"/>
    <w:rsid w:val="00455E65"/>
    <w:rsid w:val="0046729B"/>
    <w:rsid w:val="0047027A"/>
    <w:rsid w:val="00470B73"/>
    <w:rsid w:val="00470F16"/>
    <w:rsid w:val="00472321"/>
    <w:rsid w:val="00472780"/>
    <w:rsid w:val="004729F6"/>
    <w:rsid w:val="00474227"/>
    <w:rsid w:val="00474AC3"/>
    <w:rsid w:val="004751BF"/>
    <w:rsid w:val="0047598C"/>
    <w:rsid w:val="00476732"/>
    <w:rsid w:val="004776A0"/>
    <w:rsid w:val="0048058B"/>
    <w:rsid w:val="004818B3"/>
    <w:rsid w:val="00484007"/>
    <w:rsid w:val="00487986"/>
    <w:rsid w:val="004901F6"/>
    <w:rsid w:val="00493040"/>
    <w:rsid w:val="00493861"/>
    <w:rsid w:val="00493E51"/>
    <w:rsid w:val="00495D54"/>
    <w:rsid w:val="004A03DF"/>
    <w:rsid w:val="004A2FBF"/>
    <w:rsid w:val="004A44FB"/>
    <w:rsid w:val="004A494C"/>
    <w:rsid w:val="004B7879"/>
    <w:rsid w:val="004B7BE6"/>
    <w:rsid w:val="004C1961"/>
    <w:rsid w:val="004C2A63"/>
    <w:rsid w:val="004C3DB1"/>
    <w:rsid w:val="004C5136"/>
    <w:rsid w:val="004C5A51"/>
    <w:rsid w:val="004D1A4C"/>
    <w:rsid w:val="004D21F7"/>
    <w:rsid w:val="004D4682"/>
    <w:rsid w:val="004D546D"/>
    <w:rsid w:val="004D74D0"/>
    <w:rsid w:val="004E36F9"/>
    <w:rsid w:val="004E60B9"/>
    <w:rsid w:val="004F0309"/>
    <w:rsid w:val="004F364E"/>
    <w:rsid w:val="004F3BF7"/>
    <w:rsid w:val="004F4D1A"/>
    <w:rsid w:val="004F5678"/>
    <w:rsid w:val="004F7EED"/>
    <w:rsid w:val="0051058F"/>
    <w:rsid w:val="005106D7"/>
    <w:rsid w:val="005149F7"/>
    <w:rsid w:val="00515169"/>
    <w:rsid w:val="0051770D"/>
    <w:rsid w:val="00522D78"/>
    <w:rsid w:val="00522E97"/>
    <w:rsid w:val="00523984"/>
    <w:rsid w:val="00523E71"/>
    <w:rsid w:val="0052488E"/>
    <w:rsid w:val="0053024B"/>
    <w:rsid w:val="0053056C"/>
    <w:rsid w:val="00534F7F"/>
    <w:rsid w:val="00535A70"/>
    <w:rsid w:val="00540632"/>
    <w:rsid w:val="005426AD"/>
    <w:rsid w:val="00544375"/>
    <w:rsid w:val="00545803"/>
    <w:rsid w:val="00546FDE"/>
    <w:rsid w:val="00552F2C"/>
    <w:rsid w:val="00555DC9"/>
    <w:rsid w:val="005564BD"/>
    <w:rsid w:val="00556B16"/>
    <w:rsid w:val="00560509"/>
    <w:rsid w:val="005610FE"/>
    <w:rsid w:val="00561460"/>
    <w:rsid w:val="00562094"/>
    <w:rsid w:val="005625BA"/>
    <w:rsid w:val="005640FE"/>
    <w:rsid w:val="005660D2"/>
    <w:rsid w:val="00572389"/>
    <w:rsid w:val="00572559"/>
    <w:rsid w:val="00575910"/>
    <w:rsid w:val="00580D35"/>
    <w:rsid w:val="00581FE5"/>
    <w:rsid w:val="0059387A"/>
    <w:rsid w:val="00594E10"/>
    <w:rsid w:val="00596586"/>
    <w:rsid w:val="0059698D"/>
    <w:rsid w:val="005A2374"/>
    <w:rsid w:val="005A3236"/>
    <w:rsid w:val="005A3EE6"/>
    <w:rsid w:val="005A4A7C"/>
    <w:rsid w:val="005A62BF"/>
    <w:rsid w:val="005B0BEC"/>
    <w:rsid w:val="005B0DD8"/>
    <w:rsid w:val="005B3DDF"/>
    <w:rsid w:val="005B4A41"/>
    <w:rsid w:val="005B74BB"/>
    <w:rsid w:val="005C45A5"/>
    <w:rsid w:val="005C4AE0"/>
    <w:rsid w:val="005C6CF4"/>
    <w:rsid w:val="005D0593"/>
    <w:rsid w:val="005D20FE"/>
    <w:rsid w:val="005D24BD"/>
    <w:rsid w:val="005D29B5"/>
    <w:rsid w:val="005D5A63"/>
    <w:rsid w:val="005D73EF"/>
    <w:rsid w:val="005E02DA"/>
    <w:rsid w:val="005E4AF4"/>
    <w:rsid w:val="005E6010"/>
    <w:rsid w:val="005F0557"/>
    <w:rsid w:val="005F1FBA"/>
    <w:rsid w:val="005F3FE4"/>
    <w:rsid w:val="005F422A"/>
    <w:rsid w:val="00601B7B"/>
    <w:rsid w:val="006031C2"/>
    <w:rsid w:val="0060483A"/>
    <w:rsid w:val="00605E2C"/>
    <w:rsid w:val="006076BD"/>
    <w:rsid w:val="00607EBE"/>
    <w:rsid w:val="0061024E"/>
    <w:rsid w:val="00616ACA"/>
    <w:rsid w:val="006172A0"/>
    <w:rsid w:val="00617578"/>
    <w:rsid w:val="00620369"/>
    <w:rsid w:val="00625AFE"/>
    <w:rsid w:val="00627942"/>
    <w:rsid w:val="0063307A"/>
    <w:rsid w:val="00634A5C"/>
    <w:rsid w:val="00640F12"/>
    <w:rsid w:val="00641737"/>
    <w:rsid w:val="00644A3B"/>
    <w:rsid w:val="00644B15"/>
    <w:rsid w:val="00646951"/>
    <w:rsid w:val="00655166"/>
    <w:rsid w:val="00660AEF"/>
    <w:rsid w:val="00662E43"/>
    <w:rsid w:val="00665C32"/>
    <w:rsid w:val="006667CA"/>
    <w:rsid w:val="006674BA"/>
    <w:rsid w:val="00672A80"/>
    <w:rsid w:val="00676883"/>
    <w:rsid w:val="00680C07"/>
    <w:rsid w:val="0068203B"/>
    <w:rsid w:val="00691A92"/>
    <w:rsid w:val="00692B29"/>
    <w:rsid w:val="00694109"/>
    <w:rsid w:val="00695025"/>
    <w:rsid w:val="006955EF"/>
    <w:rsid w:val="00697ED5"/>
    <w:rsid w:val="00697FD8"/>
    <w:rsid w:val="006A1701"/>
    <w:rsid w:val="006A29F6"/>
    <w:rsid w:val="006A2C92"/>
    <w:rsid w:val="006A4463"/>
    <w:rsid w:val="006A4DAC"/>
    <w:rsid w:val="006A5204"/>
    <w:rsid w:val="006A6118"/>
    <w:rsid w:val="006A6D35"/>
    <w:rsid w:val="006A7BD4"/>
    <w:rsid w:val="006B008F"/>
    <w:rsid w:val="006B0C22"/>
    <w:rsid w:val="006B0F49"/>
    <w:rsid w:val="006C4D33"/>
    <w:rsid w:val="006D0968"/>
    <w:rsid w:val="006D4053"/>
    <w:rsid w:val="006E027F"/>
    <w:rsid w:val="006E0F33"/>
    <w:rsid w:val="006E549A"/>
    <w:rsid w:val="006E5684"/>
    <w:rsid w:val="006E646C"/>
    <w:rsid w:val="006E6BD9"/>
    <w:rsid w:val="006E6C04"/>
    <w:rsid w:val="006F07C1"/>
    <w:rsid w:val="006F297F"/>
    <w:rsid w:val="006F34B2"/>
    <w:rsid w:val="006F4777"/>
    <w:rsid w:val="006F4917"/>
    <w:rsid w:val="006F4A09"/>
    <w:rsid w:val="006F4C1A"/>
    <w:rsid w:val="006F5175"/>
    <w:rsid w:val="006F70A5"/>
    <w:rsid w:val="006F7B17"/>
    <w:rsid w:val="00701C51"/>
    <w:rsid w:val="00702D06"/>
    <w:rsid w:val="00702DC5"/>
    <w:rsid w:val="00704624"/>
    <w:rsid w:val="00707228"/>
    <w:rsid w:val="00707278"/>
    <w:rsid w:val="00710B1B"/>
    <w:rsid w:val="00713812"/>
    <w:rsid w:val="007148D2"/>
    <w:rsid w:val="00716E9A"/>
    <w:rsid w:val="0071725B"/>
    <w:rsid w:val="0071758E"/>
    <w:rsid w:val="007215E8"/>
    <w:rsid w:val="00721FAC"/>
    <w:rsid w:val="00722744"/>
    <w:rsid w:val="007229F5"/>
    <w:rsid w:val="00726137"/>
    <w:rsid w:val="0072708B"/>
    <w:rsid w:val="00727296"/>
    <w:rsid w:val="00732F6F"/>
    <w:rsid w:val="00735BFC"/>
    <w:rsid w:val="00735F04"/>
    <w:rsid w:val="00744DCD"/>
    <w:rsid w:val="007451EB"/>
    <w:rsid w:val="0075650F"/>
    <w:rsid w:val="00756992"/>
    <w:rsid w:val="007640A3"/>
    <w:rsid w:val="00764501"/>
    <w:rsid w:val="007705FA"/>
    <w:rsid w:val="00770B59"/>
    <w:rsid w:val="00771244"/>
    <w:rsid w:val="00773829"/>
    <w:rsid w:val="00773B9F"/>
    <w:rsid w:val="00777E7B"/>
    <w:rsid w:val="00777F0A"/>
    <w:rsid w:val="00780088"/>
    <w:rsid w:val="007811A3"/>
    <w:rsid w:val="0078473D"/>
    <w:rsid w:val="00791D01"/>
    <w:rsid w:val="00791DC0"/>
    <w:rsid w:val="00791E18"/>
    <w:rsid w:val="00793F06"/>
    <w:rsid w:val="0079690D"/>
    <w:rsid w:val="007A235E"/>
    <w:rsid w:val="007A23D7"/>
    <w:rsid w:val="007A2B3B"/>
    <w:rsid w:val="007A34FC"/>
    <w:rsid w:val="007A66C8"/>
    <w:rsid w:val="007A73C6"/>
    <w:rsid w:val="007A7808"/>
    <w:rsid w:val="007A79DF"/>
    <w:rsid w:val="007B1610"/>
    <w:rsid w:val="007B27E4"/>
    <w:rsid w:val="007B3798"/>
    <w:rsid w:val="007B3B23"/>
    <w:rsid w:val="007B3BD9"/>
    <w:rsid w:val="007B3C04"/>
    <w:rsid w:val="007B3C34"/>
    <w:rsid w:val="007B629C"/>
    <w:rsid w:val="007B7B5C"/>
    <w:rsid w:val="007C0217"/>
    <w:rsid w:val="007C0F68"/>
    <w:rsid w:val="007C11CA"/>
    <w:rsid w:val="007C48E9"/>
    <w:rsid w:val="007D14C7"/>
    <w:rsid w:val="007D21F1"/>
    <w:rsid w:val="007D378D"/>
    <w:rsid w:val="007D534E"/>
    <w:rsid w:val="007E0680"/>
    <w:rsid w:val="007E4D7C"/>
    <w:rsid w:val="007F07D1"/>
    <w:rsid w:val="007F1CCB"/>
    <w:rsid w:val="007F64E2"/>
    <w:rsid w:val="00802941"/>
    <w:rsid w:val="008029E2"/>
    <w:rsid w:val="008052AD"/>
    <w:rsid w:val="0080790C"/>
    <w:rsid w:val="00811036"/>
    <w:rsid w:val="008113E5"/>
    <w:rsid w:val="00811E44"/>
    <w:rsid w:val="00816C5C"/>
    <w:rsid w:val="00821790"/>
    <w:rsid w:val="00827941"/>
    <w:rsid w:val="00832148"/>
    <w:rsid w:val="00833500"/>
    <w:rsid w:val="00833B48"/>
    <w:rsid w:val="00836173"/>
    <w:rsid w:val="00837333"/>
    <w:rsid w:val="00837CD9"/>
    <w:rsid w:val="00840D57"/>
    <w:rsid w:val="00840EBE"/>
    <w:rsid w:val="008423B1"/>
    <w:rsid w:val="00842EDA"/>
    <w:rsid w:val="00844F76"/>
    <w:rsid w:val="00845E5A"/>
    <w:rsid w:val="008477AB"/>
    <w:rsid w:val="008503B5"/>
    <w:rsid w:val="008534FA"/>
    <w:rsid w:val="00855DBE"/>
    <w:rsid w:val="00856C94"/>
    <w:rsid w:val="008571EA"/>
    <w:rsid w:val="00857C2D"/>
    <w:rsid w:val="00863F0B"/>
    <w:rsid w:val="008675B1"/>
    <w:rsid w:val="00870774"/>
    <w:rsid w:val="00871307"/>
    <w:rsid w:val="00872AB3"/>
    <w:rsid w:val="00873289"/>
    <w:rsid w:val="00877E72"/>
    <w:rsid w:val="00882232"/>
    <w:rsid w:val="00885DB5"/>
    <w:rsid w:val="00885E08"/>
    <w:rsid w:val="008861F5"/>
    <w:rsid w:val="00893AB6"/>
    <w:rsid w:val="00895A86"/>
    <w:rsid w:val="008A1B7B"/>
    <w:rsid w:val="008A260B"/>
    <w:rsid w:val="008A3A99"/>
    <w:rsid w:val="008A767D"/>
    <w:rsid w:val="008B03B5"/>
    <w:rsid w:val="008B1968"/>
    <w:rsid w:val="008B20CF"/>
    <w:rsid w:val="008B4427"/>
    <w:rsid w:val="008B4ADC"/>
    <w:rsid w:val="008B50DE"/>
    <w:rsid w:val="008B55EF"/>
    <w:rsid w:val="008B635B"/>
    <w:rsid w:val="008B6412"/>
    <w:rsid w:val="008C03A5"/>
    <w:rsid w:val="008C0C7F"/>
    <w:rsid w:val="008C21D1"/>
    <w:rsid w:val="008C25DE"/>
    <w:rsid w:val="008C4B85"/>
    <w:rsid w:val="008C50E1"/>
    <w:rsid w:val="008C53CD"/>
    <w:rsid w:val="008C5533"/>
    <w:rsid w:val="008D1513"/>
    <w:rsid w:val="008D3640"/>
    <w:rsid w:val="008D4576"/>
    <w:rsid w:val="008D5A19"/>
    <w:rsid w:val="008D6686"/>
    <w:rsid w:val="008E03C9"/>
    <w:rsid w:val="008E1042"/>
    <w:rsid w:val="008E4ADE"/>
    <w:rsid w:val="008E58BF"/>
    <w:rsid w:val="008E732E"/>
    <w:rsid w:val="008F0425"/>
    <w:rsid w:val="008F0CEE"/>
    <w:rsid w:val="008F22D4"/>
    <w:rsid w:val="008F35CE"/>
    <w:rsid w:val="008F3A65"/>
    <w:rsid w:val="008F51BA"/>
    <w:rsid w:val="008F580E"/>
    <w:rsid w:val="008F6FCF"/>
    <w:rsid w:val="009028A2"/>
    <w:rsid w:val="00902A62"/>
    <w:rsid w:val="0090308C"/>
    <w:rsid w:val="009034D6"/>
    <w:rsid w:val="00903F67"/>
    <w:rsid w:val="009076A2"/>
    <w:rsid w:val="00910504"/>
    <w:rsid w:val="00910A66"/>
    <w:rsid w:val="0091304A"/>
    <w:rsid w:val="00913747"/>
    <w:rsid w:val="009144E3"/>
    <w:rsid w:val="009167C4"/>
    <w:rsid w:val="009209F6"/>
    <w:rsid w:val="0092680B"/>
    <w:rsid w:val="009346FC"/>
    <w:rsid w:val="009360CC"/>
    <w:rsid w:val="0094112A"/>
    <w:rsid w:val="009414F3"/>
    <w:rsid w:val="0094630F"/>
    <w:rsid w:val="00951B2C"/>
    <w:rsid w:val="00956613"/>
    <w:rsid w:val="00956CD5"/>
    <w:rsid w:val="009620EB"/>
    <w:rsid w:val="009632AB"/>
    <w:rsid w:val="009643DC"/>
    <w:rsid w:val="00964C62"/>
    <w:rsid w:val="00965B30"/>
    <w:rsid w:val="00966EE2"/>
    <w:rsid w:val="0096718A"/>
    <w:rsid w:val="00967E02"/>
    <w:rsid w:val="00967F17"/>
    <w:rsid w:val="00973DF2"/>
    <w:rsid w:val="00974953"/>
    <w:rsid w:val="00977008"/>
    <w:rsid w:val="00977E1C"/>
    <w:rsid w:val="00981139"/>
    <w:rsid w:val="00981805"/>
    <w:rsid w:val="00981C87"/>
    <w:rsid w:val="00987032"/>
    <w:rsid w:val="009910B3"/>
    <w:rsid w:val="00994D4D"/>
    <w:rsid w:val="0099690C"/>
    <w:rsid w:val="009A0110"/>
    <w:rsid w:val="009A0545"/>
    <w:rsid w:val="009A23AC"/>
    <w:rsid w:val="009A3013"/>
    <w:rsid w:val="009A4AAF"/>
    <w:rsid w:val="009A790C"/>
    <w:rsid w:val="009B263C"/>
    <w:rsid w:val="009B289C"/>
    <w:rsid w:val="009B7362"/>
    <w:rsid w:val="009C05E9"/>
    <w:rsid w:val="009C15A2"/>
    <w:rsid w:val="009C3694"/>
    <w:rsid w:val="009C4A4F"/>
    <w:rsid w:val="009C6A66"/>
    <w:rsid w:val="009D0479"/>
    <w:rsid w:val="009D0DEF"/>
    <w:rsid w:val="009D30A6"/>
    <w:rsid w:val="009D400C"/>
    <w:rsid w:val="009D68A2"/>
    <w:rsid w:val="009E356E"/>
    <w:rsid w:val="009E3CE9"/>
    <w:rsid w:val="009E5C47"/>
    <w:rsid w:val="009E7F80"/>
    <w:rsid w:val="009F0916"/>
    <w:rsid w:val="009F1058"/>
    <w:rsid w:val="009F2764"/>
    <w:rsid w:val="009F552B"/>
    <w:rsid w:val="00A0044A"/>
    <w:rsid w:val="00A007D6"/>
    <w:rsid w:val="00A02D77"/>
    <w:rsid w:val="00A11AC2"/>
    <w:rsid w:val="00A1570E"/>
    <w:rsid w:val="00A16B49"/>
    <w:rsid w:val="00A206C3"/>
    <w:rsid w:val="00A23275"/>
    <w:rsid w:val="00A23EBD"/>
    <w:rsid w:val="00A31628"/>
    <w:rsid w:val="00A32AD2"/>
    <w:rsid w:val="00A32F09"/>
    <w:rsid w:val="00A35BB7"/>
    <w:rsid w:val="00A413A9"/>
    <w:rsid w:val="00A41601"/>
    <w:rsid w:val="00A421C7"/>
    <w:rsid w:val="00A427D7"/>
    <w:rsid w:val="00A4691D"/>
    <w:rsid w:val="00A4741B"/>
    <w:rsid w:val="00A51527"/>
    <w:rsid w:val="00A53D10"/>
    <w:rsid w:val="00A54F94"/>
    <w:rsid w:val="00A55705"/>
    <w:rsid w:val="00A63F40"/>
    <w:rsid w:val="00A644F9"/>
    <w:rsid w:val="00A652C8"/>
    <w:rsid w:val="00A65DEE"/>
    <w:rsid w:val="00A67647"/>
    <w:rsid w:val="00A73D2B"/>
    <w:rsid w:val="00A756BF"/>
    <w:rsid w:val="00A75F41"/>
    <w:rsid w:val="00A8383A"/>
    <w:rsid w:val="00A84617"/>
    <w:rsid w:val="00A85400"/>
    <w:rsid w:val="00A900F0"/>
    <w:rsid w:val="00A90FF7"/>
    <w:rsid w:val="00A91D51"/>
    <w:rsid w:val="00A9604D"/>
    <w:rsid w:val="00AA0A9E"/>
    <w:rsid w:val="00AA11D3"/>
    <w:rsid w:val="00AA2F48"/>
    <w:rsid w:val="00AA3CFD"/>
    <w:rsid w:val="00AA48EA"/>
    <w:rsid w:val="00AA6836"/>
    <w:rsid w:val="00AB079A"/>
    <w:rsid w:val="00AB17BC"/>
    <w:rsid w:val="00AB1CA6"/>
    <w:rsid w:val="00AB2F09"/>
    <w:rsid w:val="00AB3714"/>
    <w:rsid w:val="00AB4B4D"/>
    <w:rsid w:val="00AB68DC"/>
    <w:rsid w:val="00AB7905"/>
    <w:rsid w:val="00AC064F"/>
    <w:rsid w:val="00AC1515"/>
    <w:rsid w:val="00AC2899"/>
    <w:rsid w:val="00AC3D7D"/>
    <w:rsid w:val="00AC5A7F"/>
    <w:rsid w:val="00AC621A"/>
    <w:rsid w:val="00AC739F"/>
    <w:rsid w:val="00AD13BA"/>
    <w:rsid w:val="00AD4E39"/>
    <w:rsid w:val="00AD7B70"/>
    <w:rsid w:val="00AE10B2"/>
    <w:rsid w:val="00AE126B"/>
    <w:rsid w:val="00AE1527"/>
    <w:rsid w:val="00AE2410"/>
    <w:rsid w:val="00AE37AF"/>
    <w:rsid w:val="00AE3800"/>
    <w:rsid w:val="00AE5A0F"/>
    <w:rsid w:val="00AE65C9"/>
    <w:rsid w:val="00AE6BA8"/>
    <w:rsid w:val="00AF04BC"/>
    <w:rsid w:val="00AF201D"/>
    <w:rsid w:val="00AF2D76"/>
    <w:rsid w:val="00AF465F"/>
    <w:rsid w:val="00AF67B8"/>
    <w:rsid w:val="00AF6CF6"/>
    <w:rsid w:val="00AF78DC"/>
    <w:rsid w:val="00B005EF"/>
    <w:rsid w:val="00B007CC"/>
    <w:rsid w:val="00B00E47"/>
    <w:rsid w:val="00B010B2"/>
    <w:rsid w:val="00B03F69"/>
    <w:rsid w:val="00B04E11"/>
    <w:rsid w:val="00B050D3"/>
    <w:rsid w:val="00B06601"/>
    <w:rsid w:val="00B109B4"/>
    <w:rsid w:val="00B12155"/>
    <w:rsid w:val="00B15E4C"/>
    <w:rsid w:val="00B16AF9"/>
    <w:rsid w:val="00B2007E"/>
    <w:rsid w:val="00B20AD6"/>
    <w:rsid w:val="00B227A6"/>
    <w:rsid w:val="00B24B94"/>
    <w:rsid w:val="00B267DD"/>
    <w:rsid w:val="00B3285B"/>
    <w:rsid w:val="00B33AC0"/>
    <w:rsid w:val="00B35783"/>
    <w:rsid w:val="00B35E6C"/>
    <w:rsid w:val="00B40BEE"/>
    <w:rsid w:val="00B41709"/>
    <w:rsid w:val="00B417ED"/>
    <w:rsid w:val="00B44CAA"/>
    <w:rsid w:val="00B47E1C"/>
    <w:rsid w:val="00B52908"/>
    <w:rsid w:val="00B52BFC"/>
    <w:rsid w:val="00B53DEF"/>
    <w:rsid w:val="00B556C9"/>
    <w:rsid w:val="00B559DE"/>
    <w:rsid w:val="00B60AE4"/>
    <w:rsid w:val="00B61297"/>
    <w:rsid w:val="00B6231E"/>
    <w:rsid w:val="00B64E85"/>
    <w:rsid w:val="00B65E3B"/>
    <w:rsid w:val="00B65E70"/>
    <w:rsid w:val="00B65EA7"/>
    <w:rsid w:val="00B808F3"/>
    <w:rsid w:val="00B87A30"/>
    <w:rsid w:val="00B9071D"/>
    <w:rsid w:val="00B90ED3"/>
    <w:rsid w:val="00B915E2"/>
    <w:rsid w:val="00B9199C"/>
    <w:rsid w:val="00B9361A"/>
    <w:rsid w:val="00B94683"/>
    <w:rsid w:val="00B95C06"/>
    <w:rsid w:val="00B95CE7"/>
    <w:rsid w:val="00B961FC"/>
    <w:rsid w:val="00B97968"/>
    <w:rsid w:val="00BA327B"/>
    <w:rsid w:val="00BA5C69"/>
    <w:rsid w:val="00BB02FF"/>
    <w:rsid w:val="00BB12B8"/>
    <w:rsid w:val="00BB3C9F"/>
    <w:rsid w:val="00BB4B33"/>
    <w:rsid w:val="00BB4CF3"/>
    <w:rsid w:val="00BB58B5"/>
    <w:rsid w:val="00BB746A"/>
    <w:rsid w:val="00BC4242"/>
    <w:rsid w:val="00BC6F51"/>
    <w:rsid w:val="00BC761A"/>
    <w:rsid w:val="00BC78C3"/>
    <w:rsid w:val="00BD45B2"/>
    <w:rsid w:val="00BD4931"/>
    <w:rsid w:val="00BD6A03"/>
    <w:rsid w:val="00BD72D1"/>
    <w:rsid w:val="00BD7587"/>
    <w:rsid w:val="00BE1B79"/>
    <w:rsid w:val="00BE2082"/>
    <w:rsid w:val="00BE2B42"/>
    <w:rsid w:val="00BE4726"/>
    <w:rsid w:val="00BE4987"/>
    <w:rsid w:val="00BE4B0D"/>
    <w:rsid w:val="00BE51C4"/>
    <w:rsid w:val="00BE7D76"/>
    <w:rsid w:val="00C0118C"/>
    <w:rsid w:val="00C02C28"/>
    <w:rsid w:val="00C04061"/>
    <w:rsid w:val="00C05B03"/>
    <w:rsid w:val="00C103B7"/>
    <w:rsid w:val="00C245BE"/>
    <w:rsid w:val="00C2651E"/>
    <w:rsid w:val="00C273A6"/>
    <w:rsid w:val="00C32269"/>
    <w:rsid w:val="00C32501"/>
    <w:rsid w:val="00C32A04"/>
    <w:rsid w:val="00C32A5A"/>
    <w:rsid w:val="00C35E96"/>
    <w:rsid w:val="00C41CE6"/>
    <w:rsid w:val="00C421A1"/>
    <w:rsid w:val="00C43E3E"/>
    <w:rsid w:val="00C4403D"/>
    <w:rsid w:val="00C44264"/>
    <w:rsid w:val="00C44643"/>
    <w:rsid w:val="00C46535"/>
    <w:rsid w:val="00C51335"/>
    <w:rsid w:val="00C52A66"/>
    <w:rsid w:val="00C53C2B"/>
    <w:rsid w:val="00C54884"/>
    <w:rsid w:val="00C6239A"/>
    <w:rsid w:val="00C62767"/>
    <w:rsid w:val="00C6281A"/>
    <w:rsid w:val="00C66894"/>
    <w:rsid w:val="00C70C0F"/>
    <w:rsid w:val="00C71B1F"/>
    <w:rsid w:val="00C737EB"/>
    <w:rsid w:val="00C8233C"/>
    <w:rsid w:val="00C84FD8"/>
    <w:rsid w:val="00C85485"/>
    <w:rsid w:val="00C909A6"/>
    <w:rsid w:val="00C90F78"/>
    <w:rsid w:val="00C9432F"/>
    <w:rsid w:val="00C94503"/>
    <w:rsid w:val="00C94EDD"/>
    <w:rsid w:val="00CA1536"/>
    <w:rsid w:val="00CA2967"/>
    <w:rsid w:val="00CA402C"/>
    <w:rsid w:val="00CA65EF"/>
    <w:rsid w:val="00CB0FFC"/>
    <w:rsid w:val="00CB5C5D"/>
    <w:rsid w:val="00CB5FD4"/>
    <w:rsid w:val="00CB7F3D"/>
    <w:rsid w:val="00CC3269"/>
    <w:rsid w:val="00CC4D4E"/>
    <w:rsid w:val="00CD1795"/>
    <w:rsid w:val="00CD2028"/>
    <w:rsid w:val="00CD2A57"/>
    <w:rsid w:val="00CD4B27"/>
    <w:rsid w:val="00CD7778"/>
    <w:rsid w:val="00CE0187"/>
    <w:rsid w:val="00CE084A"/>
    <w:rsid w:val="00CE179A"/>
    <w:rsid w:val="00CE1AED"/>
    <w:rsid w:val="00CE2F25"/>
    <w:rsid w:val="00CE5B08"/>
    <w:rsid w:val="00CE6D79"/>
    <w:rsid w:val="00CE79DF"/>
    <w:rsid w:val="00CF0C5F"/>
    <w:rsid w:val="00CF5295"/>
    <w:rsid w:val="00D02619"/>
    <w:rsid w:val="00D02B9B"/>
    <w:rsid w:val="00D030C7"/>
    <w:rsid w:val="00D0377F"/>
    <w:rsid w:val="00D03826"/>
    <w:rsid w:val="00D102F0"/>
    <w:rsid w:val="00D13598"/>
    <w:rsid w:val="00D13F86"/>
    <w:rsid w:val="00D150A8"/>
    <w:rsid w:val="00D16ADE"/>
    <w:rsid w:val="00D17E15"/>
    <w:rsid w:val="00D202D6"/>
    <w:rsid w:val="00D2215D"/>
    <w:rsid w:val="00D22443"/>
    <w:rsid w:val="00D22649"/>
    <w:rsid w:val="00D2731E"/>
    <w:rsid w:val="00D31028"/>
    <w:rsid w:val="00D32F8F"/>
    <w:rsid w:val="00D33974"/>
    <w:rsid w:val="00D34B85"/>
    <w:rsid w:val="00D34E0D"/>
    <w:rsid w:val="00D36FA2"/>
    <w:rsid w:val="00D40188"/>
    <w:rsid w:val="00D406E7"/>
    <w:rsid w:val="00D410F2"/>
    <w:rsid w:val="00D41CB0"/>
    <w:rsid w:val="00D42A58"/>
    <w:rsid w:val="00D43121"/>
    <w:rsid w:val="00D44084"/>
    <w:rsid w:val="00D474AE"/>
    <w:rsid w:val="00D504CD"/>
    <w:rsid w:val="00D51832"/>
    <w:rsid w:val="00D5310D"/>
    <w:rsid w:val="00D6096B"/>
    <w:rsid w:val="00D6247D"/>
    <w:rsid w:val="00D62A88"/>
    <w:rsid w:val="00D63172"/>
    <w:rsid w:val="00D631F2"/>
    <w:rsid w:val="00D64C95"/>
    <w:rsid w:val="00D658A6"/>
    <w:rsid w:val="00D71C7B"/>
    <w:rsid w:val="00D71D99"/>
    <w:rsid w:val="00D72275"/>
    <w:rsid w:val="00D7231F"/>
    <w:rsid w:val="00D728AC"/>
    <w:rsid w:val="00D73AF6"/>
    <w:rsid w:val="00D73DB5"/>
    <w:rsid w:val="00D74FE1"/>
    <w:rsid w:val="00D75BD9"/>
    <w:rsid w:val="00D8360B"/>
    <w:rsid w:val="00D871A7"/>
    <w:rsid w:val="00D8750B"/>
    <w:rsid w:val="00D878B4"/>
    <w:rsid w:val="00D90332"/>
    <w:rsid w:val="00D91DEE"/>
    <w:rsid w:val="00D9685D"/>
    <w:rsid w:val="00DA2039"/>
    <w:rsid w:val="00DA7A06"/>
    <w:rsid w:val="00DB05D0"/>
    <w:rsid w:val="00DB272B"/>
    <w:rsid w:val="00DB3D0D"/>
    <w:rsid w:val="00DB4922"/>
    <w:rsid w:val="00DB5FF3"/>
    <w:rsid w:val="00DB60BA"/>
    <w:rsid w:val="00DB64A8"/>
    <w:rsid w:val="00DC15D5"/>
    <w:rsid w:val="00DC2A93"/>
    <w:rsid w:val="00DC7F65"/>
    <w:rsid w:val="00DD1703"/>
    <w:rsid w:val="00DD363B"/>
    <w:rsid w:val="00DD3AC5"/>
    <w:rsid w:val="00DD493D"/>
    <w:rsid w:val="00DD5588"/>
    <w:rsid w:val="00DD5F73"/>
    <w:rsid w:val="00DD760E"/>
    <w:rsid w:val="00DE1539"/>
    <w:rsid w:val="00DE1D94"/>
    <w:rsid w:val="00DE2434"/>
    <w:rsid w:val="00DE5E9D"/>
    <w:rsid w:val="00DF0F47"/>
    <w:rsid w:val="00DF290F"/>
    <w:rsid w:val="00DF3649"/>
    <w:rsid w:val="00DF385C"/>
    <w:rsid w:val="00E04FA4"/>
    <w:rsid w:val="00E15A9B"/>
    <w:rsid w:val="00E15AA7"/>
    <w:rsid w:val="00E1633F"/>
    <w:rsid w:val="00E170D6"/>
    <w:rsid w:val="00E20512"/>
    <w:rsid w:val="00E23469"/>
    <w:rsid w:val="00E24A1C"/>
    <w:rsid w:val="00E27CEF"/>
    <w:rsid w:val="00E30048"/>
    <w:rsid w:val="00E32736"/>
    <w:rsid w:val="00E3321E"/>
    <w:rsid w:val="00E33C62"/>
    <w:rsid w:val="00E37C25"/>
    <w:rsid w:val="00E44163"/>
    <w:rsid w:val="00E47654"/>
    <w:rsid w:val="00E5139E"/>
    <w:rsid w:val="00E54D2A"/>
    <w:rsid w:val="00E56AD6"/>
    <w:rsid w:val="00E615ED"/>
    <w:rsid w:val="00E625E7"/>
    <w:rsid w:val="00E637F6"/>
    <w:rsid w:val="00E646E2"/>
    <w:rsid w:val="00E65F1A"/>
    <w:rsid w:val="00E66290"/>
    <w:rsid w:val="00E66500"/>
    <w:rsid w:val="00E66832"/>
    <w:rsid w:val="00E70D25"/>
    <w:rsid w:val="00E7421B"/>
    <w:rsid w:val="00E74B6D"/>
    <w:rsid w:val="00E76E5F"/>
    <w:rsid w:val="00E77748"/>
    <w:rsid w:val="00E85ED4"/>
    <w:rsid w:val="00E90F27"/>
    <w:rsid w:val="00E93448"/>
    <w:rsid w:val="00EA04CE"/>
    <w:rsid w:val="00EA3FA9"/>
    <w:rsid w:val="00EA5DEE"/>
    <w:rsid w:val="00EA741C"/>
    <w:rsid w:val="00EB05E4"/>
    <w:rsid w:val="00EB06F9"/>
    <w:rsid w:val="00EB285A"/>
    <w:rsid w:val="00EB676A"/>
    <w:rsid w:val="00EB7465"/>
    <w:rsid w:val="00EB796D"/>
    <w:rsid w:val="00EC0858"/>
    <w:rsid w:val="00EC2377"/>
    <w:rsid w:val="00EC52B5"/>
    <w:rsid w:val="00ED0F87"/>
    <w:rsid w:val="00ED4208"/>
    <w:rsid w:val="00ED4373"/>
    <w:rsid w:val="00ED46C2"/>
    <w:rsid w:val="00ED7DD7"/>
    <w:rsid w:val="00EE04A6"/>
    <w:rsid w:val="00EE2589"/>
    <w:rsid w:val="00EE40FF"/>
    <w:rsid w:val="00EE56EB"/>
    <w:rsid w:val="00EF3E57"/>
    <w:rsid w:val="00EF475B"/>
    <w:rsid w:val="00F02AD3"/>
    <w:rsid w:val="00F06844"/>
    <w:rsid w:val="00F076F0"/>
    <w:rsid w:val="00F137AD"/>
    <w:rsid w:val="00F20663"/>
    <w:rsid w:val="00F213C6"/>
    <w:rsid w:val="00F22A1C"/>
    <w:rsid w:val="00F24E69"/>
    <w:rsid w:val="00F25C0F"/>
    <w:rsid w:val="00F25D07"/>
    <w:rsid w:val="00F3090D"/>
    <w:rsid w:val="00F31A08"/>
    <w:rsid w:val="00F31BAF"/>
    <w:rsid w:val="00F31EA7"/>
    <w:rsid w:val="00F3397F"/>
    <w:rsid w:val="00F34D9C"/>
    <w:rsid w:val="00F34FAD"/>
    <w:rsid w:val="00F355E6"/>
    <w:rsid w:val="00F3636F"/>
    <w:rsid w:val="00F40438"/>
    <w:rsid w:val="00F40598"/>
    <w:rsid w:val="00F418B0"/>
    <w:rsid w:val="00F43461"/>
    <w:rsid w:val="00F45E99"/>
    <w:rsid w:val="00F53334"/>
    <w:rsid w:val="00F53A10"/>
    <w:rsid w:val="00F5740A"/>
    <w:rsid w:val="00F6189D"/>
    <w:rsid w:val="00F626FE"/>
    <w:rsid w:val="00F71758"/>
    <w:rsid w:val="00F722E8"/>
    <w:rsid w:val="00F726A5"/>
    <w:rsid w:val="00F72FD2"/>
    <w:rsid w:val="00F74CB2"/>
    <w:rsid w:val="00F7514C"/>
    <w:rsid w:val="00F75520"/>
    <w:rsid w:val="00F75C88"/>
    <w:rsid w:val="00F76390"/>
    <w:rsid w:val="00F824D4"/>
    <w:rsid w:val="00F90CB7"/>
    <w:rsid w:val="00F92B5E"/>
    <w:rsid w:val="00F94BF1"/>
    <w:rsid w:val="00F96065"/>
    <w:rsid w:val="00F9620B"/>
    <w:rsid w:val="00FA1497"/>
    <w:rsid w:val="00FA1D2A"/>
    <w:rsid w:val="00FA2941"/>
    <w:rsid w:val="00FA3CFC"/>
    <w:rsid w:val="00FA4B30"/>
    <w:rsid w:val="00FA606B"/>
    <w:rsid w:val="00FA75E6"/>
    <w:rsid w:val="00FB123C"/>
    <w:rsid w:val="00FB1435"/>
    <w:rsid w:val="00FB45B1"/>
    <w:rsid w:val="00FB4B7C"/>
    <w:rsid w:val="00FC0B53"/>
    <w:rsid w:val="00FC3400"/>
    <w:rsid w:val="00FD07E1"/>
    <w:rsid w:val="00FD1D9D"/>
    <w:rsid w:val="00FD259A"/>
    <w:rsid w:val="00FD394C"/>
    <w:rsid w:val="00FD7AFD"/>
    <w:rsid w:val="00FE35BF"/>
    <w:rsid w:val="00FE3744"/>
    <w:rsid w:val="00FE5C2A"/>
    <w:rsid w:val="00FF43B1"/>
    <w:rsid w:val="00FF5B39"/>
    <w:rsid w:val="00FF69A2"/>
    <w:rsid w:val="00FF7164"/>
    <w:rsid w:val="07283853"/>
    <w:rsid w:val="072BBDD3"/>
    <w:rsid w:val="07DA43E7"/>
    <w:rsid w:val="08840B3D"/>
    <w:rsid w:val="08E854EB"/>
    <w:rsid w:val="0BAF6768"/>
    <w:rsid w:val="0CBA1586"/>
    <w:rsid w:val="10FA81BF"/>
    <w:rsid w:val="112FDEA3"/>
    <w:rsid w:val="11871CED"/>
    <w:rsid w:val="11B0F5BD"/>
    <w:rsid w:val="138A3F1F"/>
    <w:rsid w:val="1864C4E1"/>
    <w:rsid w:val="1A8645A7"/>
    <w:rsid w:val="1B4EC3D9"/>
    <w:rsid w:val="1C83AE3B"/>
    <w:rsid w:val="1DAC6C40"/>
    <w:rsid w:val="234CFA1F"/>
    <w:rsid w:val="23F7AECB"/>
    <w:rsid w:val="256193E5"/>
    <w:rsid w:val="28BF19E3"/>
    <w:rsid w:val="2E35F6AE"/>
    <w:rsid w:val="2F4F9F6C"/>
    <w:rsid w:val="2FFA1BCB"/>
    <w:rsid w:val="32A9A153"/>
    <w:rsid w:val="32DE9F1D"/>
    <w:rsid w:val="3654421D"/>
    <w:rsid w:val="3877B834"/>
    <w:rsid w:val="3ABD9691"/>
    <w:rsid w:val="3B4C1244"/>
    <w:rsid w:val="3DD6EA2F"/>
    <w:rsid w:val="41849C53"/>
    <w:rsid w:val="436A8647"/>
    <w:rsid w:val="4548F346"/>
    <w:rsid w:val="456285ED"/>
    <w:rsid w:val="5083D45F"/>
    <w:rsid w:val="509AE14E"/>
    <w:rsid w:val="532937A7"/>
    <w:rsid w:val="542EFEB9"/>
    <w:rsid w:val="5465C1E2"/>
    <w:rsid w:val="550F8F2E"/>
    <w:rsid w:val="5598E6CB"/>
    <w:rsid w:val="564D65AF"/>
    <w:rsid w:val="581FD5E6"/>
    <w:rsid w:val="583C8B9B"/>
    <w:rsid w:val="5B354994"/>
    <w:rsid w:val="5BBA50E3"/>
    <w:rsid w:val="5E288343"/>
    <w:rsid w:val="60F2F134"/>
    <w:rsid w:val="632EB902"/>
    <w:rsid w:val="656E2FE2"/>
    <w:rsid w:val="65EB757B"/>
    <w:rsid w:val="67A9AA58"/>
    <w:rsid w:val="686EA595"/>
    <w:rsid w:val="68F6922F"/>
    <w:rsid w:val="69013900"/>
    <w:rsid w:val="69BFFD0C"/>
    <w:rsid w:val="6ABC1005"/>
    <w:rsid w:val="6B90FECF"/>
    <w:rsid w:val="6BA9F1D2"/>
    <w:rsid w:val="6C3ED7B2"/>
    <w:rsid w:val="77E8FAC1"/>
    <w:rsid w:val="782DB22D"/>
    <w:rsid w:val="788CB58A"/>
    <w:rsid w:val="79B09900"/>
    <w:rsid w:val="7C417FD7"/>
    <w:rsid w:val="7CE0048C"/>
  </w:rsids>
  <m:mathPr>
    <m:mathFont m:val="Cambria Math"/>
    <m:brkBin m:val="before"/>
    <m:brkBinSub m:val="--"/>
    <m:smallFrac m:val="0"/>
    <m:dispDef/>
    <m:lMargin m:val="0"/>
    <m:rMargin m:val="0"/>
    <m:defJc m:val="centerGroup"/>
    <m:wrapIndent m:val="1440"/>
    <m:intLim m:val="subSup"/>
    <m:naryLim m:val="undOvr"/>
  </m:mathPr>
  <w:themeFontLang w:val="bs-Latn-B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B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5FD"/>
    <w:rPr>
      <w:rFonts w:eastAsiaTheme="minorEastAsia"/>
      <w:lang w:val="hr-BA" w:eastAsia="bs-Latn-BA"/>
    </w:rPr>
  </w:style>
  <w:style w:type="paragraph" w:styleId="Heading1">
    <w:name w:val="heading 1"/>
    <w:basedOn w:val="Normal"/>
    <w:next w:val="Normal"/>
    <w:link w:val="Heading1Char"/>
    <w:uiPriority w:val="9"/>
    <w:qFormat/>
    <w:rsid w:val="000602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3C7AC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5FD"/>
    <w:pPr>
      <w:ind w:left="720"/>
      <w:contextualSpacing/>
    </w:pPr>
  </w:style>
  <w:style w:type="table" w:styleId="TableGrid">
    <w:name w:val="Table Grid"/>
    <w:basedOn w:val="TableNormal"/>
    <w:uiPriority w:val="39"/>
    <w:qFormat/>
    <w:rsid w:val="001315FD"/>
    <w:pPr>
      <w:spacing w:after="0" w:line="240" w:lineRule="auto"/>
    </w:pPr>
    <w:rPr>
      <w:rFonts w:eastAsiaTheme="minorEastAsia"/>
      <w:lang w:eastAsia="bs-Latn-B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2D7E5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D7E54"/>
    <w:pPr>
      <w:tabs>
        <w:tab w:val="center" w:pos="4536"/>
        <w:tab w:val="right" w:pos="9072"/>
      </w:tabs>
      <w:spacing w:after="0" w:line="240" w:lineRule="auto"/>
    </w:pPr>
  </w:style>
  <w:style w:type="character" w:customStyle="1" w:styleId="HeaderChar">
    <w:name w:val="Header Char"/>
    <w:basedOn w:val="DefaultParagraphFont"/>
    <w:link w:val="Header"/>
    <w:uiPriority w:val="99"/>
    <w:rsid w:val="002D7E54"/>
    <w:rPr>
      <w:rFonts w:eastAsiaTheme="minorEastAsia"/>
      <w:lang w:eastAsia="bs-Latn-BA"/>
    </w:rPr>
  </w:style>
  <w:style w:type="paragraph" w:styleId="Footer">
    <w:name w:val="footer"/>
    <w:basedOn w:val="Normal"/>
    <w:link w:val="FooterChar"/>
    <w:uiPriority w:val="99"/>
    <w:unhideWhenUsed/>
    <w:rsid w:val="002D7E54"/>
    <w:pPr>
      <w:tabs>
        <w:tab w:val="center" w:pos="4536"/>
        <w:tab w:val="right" w:pos="9072"/>
      </w:tabs>
      <w:spacing w:after="0" w:line="240" w:lineRule="auto"/>
    </w:pPr>
  </w:style>
  <w:style w:type="character" w:customStyle="1" w:styleId="FooterChar">
    <w:name w:val="Footer Char"/>
    <w:basedOn w:val="DefaultParagraphFont"/>
    <w:link w:val="Footer"/>
    <w:uiPriority w:val="99"/>
    <w:rsid w:val="002D7E54"/>
    <w:rPr>
      <w:rFonts w:eastAsiaTheme="minorEastAsia"/>
      <w:lang w:eastAsia="bs-Latn-BA"/>
    </w:rPr>
  </w:style>
  <w:style w:type="paragraph" w:styleId="FootnoteText">
    <w:name w:val="footnote text"/>
    <w:basedOn w:val="Normal"/>
    <w:link w:val="FootnoteTextChar"/>
    <w:uiPriority w:val="99"/>
    <w:semiHidden/>
    <w:unhideWhenUsed/>
    <w:rsid w:val="00BE1B79"/>
    <w:pPr>
      <w:spacing w:after="0" w:line="240" w:lineRule="auto"/>
    </w:pPr>
    <w:rPr>
      <w:rFonts w:eastAsiaTheme="minorHAnsi"/>
      <w:kern w:val="2"/>
      <w:sz w:val="20"/>
      <w:szCs w:val="20"/>
      <w:lang w:eastAsia="en-US"/>
    </w:rPr>
  </w:style>
  <w:style w:type="character" w:customStyle="1" w:styleId="FootnoteTextChar">
    <w:name w:val="Footnote Text Char"/>
    <w:basedOn w:val="DefaultParagraphFont"/>
    <w:link w:val="FootnoteText"/>
    <w:uiPriority w:val="99"/>
    <w:semiHidden/>
    <w:rsid w:val="00BE1B79"/>
    <w:rPr>
      <w:kern w:val="2"/>
      <w:sz w:val="20"/>
      <w:szCs w:val="20"/>
      <w:lang w:val="hr-BA"/>
    </w:rPr>
  </w:style>
  <w:style w:type="character" w:styleId="FootnoteReference">
    <w:name w:val="footnote reference"/>
    <w:qFormat/>
    <w:rsid w:val="00BE1B79"/>
    <w:rPr>
      <w:rFonts w:ascii="Times New Roman" w:hAnsi="Times New Roman"/>
      <w:szCs w:val="16"/>
      <w:vertAlign w:val="superscript"/>
    </w:rPr>
  </w:style>
  <w:style w:type="character" w:styleId="Hyperlink">
    <w:name w:val="Hyperlink"/>
    <w:uiPriority w:val="99"/>
    <w:rsid w:val="00BE1B79"/>
    <w:rPr>
      <w:color w:val="0000FF"/>
      <w:u w:val="single"/>
    </w:rPr>
  </w:style>
  <w:style w:type="paragraph" w:styleId="NoSpacing">
    <w:name w:val="No Spacing"/>
    <w:link w:val="NoSpacingChar"/>
    <w:uiPriority w:val="99"/>
    <w:qFormat/>
    <w:rsid w:val="008C53CD"/>
    <w:pPr>
      <w:spacing w:after="0" w:line="240" w:lineRule="auto"/>
    </w:pPr>
  </w:style>
  <w:style w:type="character" w:customStyle="1" w:styleId="NoSpacingChar">
    <w:name w:val="No Spacing Char"/>
    <w:link w:val="NoSpacing"/>
    <w:uiPriority w:val="99"/>
    <w:locked/>
    <w:rsid w:val="008C53CD"/>
  </w:style>
  <w:style w:type="paragraph" w:customStyle="1" w:styleId="Default">
    <w:name w:val="Default"/>
    <w:rsid w:val="008C53CD"/>
    <w:pPr>
      <w:autoSpaceDE w:val="0"/>
      <w:autoSpaceDN w:val="0"/>
      <w:adjustRightInd w:val="0"/>
      <w:spacing w:after="0" w:line="240" w:lineRule="auto"/>
    </w:pPr>
    <w:rPr>
      <w:rFonts w:ascii="Arial" w:hAnsi="Arial" w:cs="Arial"/>
      <w:color w:val="000000"/>
      <w:sz w:val="24"/>
      <w:szCs w:val="24"/>
      <w:lang w:val="en-US"/>
    </w:rPr>
  </w:style>
  <w:style w:type="table" w:customStyle="1" w:styleId="TableGrid1">
    <w:name w:val="Table Grid1"/>
    <w:basedOn w:val="TableNormal"/>
    <w:next w:val="TableGrid"/>
    <w:uiPriority w:val="39"/>
    <w:qFormat/>
    <w:rsid w:val="00BD7587"/>
    <w:pPr>
      <w:spacing w:after="0" w:line="240" w:lineRule="auto"/>
    </w:pPr>
    <w:rPr>
      <w:rFonts w:eastAsiaTheme="minorEastAsia"/>
      <w:sz w:val="20"/>
      <w:szCs w:val="20"/>
      <w:lang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6027D"/>
    <w:rPr>
      <w:rFonts w:asciiTheme="majorHAnsi" w:eastAsiaTheme="majorEastAsia" w:hAnsiTheme="majorHAnsi" w:cstheme="majorBidi"/>
      <w:b/>
      <w:bCs/>
      <w:color w:val="365F91" w:themeColor="accent1" w:themeShade="BF"/>
      <w:sz w:val="28"/>
      <w:szCs w:val="28"/>
      <w:lang w:eastAsia="bs-Latn-BA"/>
    </w:rPr>
  </w:style>
  <w:style w:type="table" w:customStyle="1" w:styleId="LightShading-Accent11">
    <w:name w:val="Light Shading - Accent 11"/>
    <w:basedOn w:val="TableNormal"/>
    <w:uiPriority w:val="60"/>
    <w:rsid w:val="0006027D"/>
    <w:pPr>
      <w:spacing w:after="0" w:line="240" w:lineRule="auto"/>
    </w:pPr>
    <w:rPr>
      <w:rFonts w:eastAsiaTheme="minorEastAsia"/>
      <w:color w:val="365F91" w:themeColor="accent1" w:themeShade="BF"/>
      <w:lang w:eastAsia="bs-Latn-B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06027D"/>
    <w:pPr>
      <w:spacing w:after="0" w:line="240" w:lineRule="auto"/>
    </w:pPr>
    <w:rPr>
      <w:rFonts w:eastAsiaTheme="minorEastAsia"/>
      <w:color w:val="000000" w:themeColor="text1" w:themeShade="BF"/>
      <w:lang w:eastAsia="bs-Latn-B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06027D"/>
    <w:rPr>
      <w:b/>
      <w:bCs/>
    </w:rPr>
  </w:style>
  <w:style w:type="character" w:styleId="Emphasis">
    <w:name w:val="Emphasis"/>
    <w:basedOn w:val="DefaultParagraphFont"/>
    <w:uiPriority w:val="20"/>
    <w:qFormat/>
    <w:rsid w:val="0006027D"/>
    <w:rPr>
      <w:i/>
      <w:iCs/>
    </w:rPr>
  </w:style>
  <w:style w:type="paragraph" w:styleId="BalloonText">
    <w:name w:val="Balloon Text"/>
    <w:basedOn w:val="Normal"/>
    <w:link w:val="BalloonTextChar"/>
    <w:uiPriority w:val="99"/>
    <w:unhideWhenUsed/>
    <w:rsid w:val="000602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6027D"/>
    <w:rPr>
      <w:rFonts w:ascii="Tahoma" w:eastAsiaTheme="minorEastAsia" w:hAnsi="Tahoma" w:cs="Tahoma"/>
      <w:sz w:val="16"/>
      <w:szCs w:val="16"/>
      <w:lang w:eastAsia="bs-Latn-BA"/>
    </w:rPr>
  </w:style>
  <w:style w:type="character" w:customStyle="1" w:styleId="html-span">
    <w:name w:val="html-span"/>
    <w:basedOn w:val="DefaultParagraphFont"/>
    <w:rsid w:val="0006027D"/>
  </w:style>
  <w:style w:type="character" w:customStyle="1" w:styleId="Heading3Char">
    <w:name w:val="Heading 3 Char"/>
    <w:basedOn w:val="DefaultParagraphFont"/>
    <w:link w:val="Heading3"/>
    <w:uiPriority w:val="9"/>
    <w:semiHidden/>
    <w:rsid w:val="003C7AC6"/>
    <w:rPr>
      <w:rFonts w:asciiTheme="majorHAnsi" w:eastAsiaTheme="majorEastAsia" w:hAnsiTheme="majorHAnsi" w:cstheme="majorBidi"/>
      <w:color w:val="243F60" w:themeColor="accent1" w:themeShade="7F"/>
      <w:sz w:val="24"/>
      <w:szCs w:val="24"/>
      <w:lang w:eastAsia="bs-Latn-BA"/>
    </w:rPr>
  </w:style>
  <w:style w:type="paragraph" w:styleId="Revision">
    <w:name w:val="Revision"/>
    <w:hidden/>
    <w:uiPriority w:val="99"/>
    <w:semiHidden/>
    <w:rsid w:val="001275A0"/>
    <w:pPr>
      <w:spacing w:after="0" w:line="240" w:lineRule="auto"/>
    </w:pPr>
    <w:rPr>
      <w:rFonts w:eastAsiaTheme="minorEastAsia"/>
      <w:lang w:eastAsia="bs-Latn-BA"/>
    </w:rPr>
  </w:style>
  <w:style w:type="character" w:styleId="CommentReference">
    <w:name w:val="annotation reference"/>
    <w:basedOn w:val="DefaultParagraphFont"/>
    <w:uiPriority w:val="99"/>
    <w:semiHidden/>
    <w:unhideWhenUsed/>
    <w:rsid w:val="00C66894"/>
    <w:rPr>
      <w:sz w:val="16"/>
      <w:szCs w:val="16"/>
    </w:rPr>
  </w:style>
  <w:style w:type="paragraph" w:styleId="CommentText">
    <w:name w:val="annotation text"/>
    <w:basedOn w:val="Normal"/>
    <w:link w:val="CommentTextChar"/>
    <w:uiPriority w:val="99"/>
    <w:unhideWhenUsed/>
    <w:rsid w:val="00C66894"/>
    <w:pPr>
      <w:spacing w:line="240" w:lineRule="auto"/>
    </w:pPr>
    <w:rPr>
      <w:sz w:val="20"/>
      <w:szCs w:val="20"/>
    </w:rPr>
  </w:style>
  <w:style w:type="character" w:customStyle="1" w:styleId="CommentTextChar">
    <w:name w:val="Comment Text Char"/>
    <w:basedOn w:val="DefaultParagraphFont"/>
    <w:link w:val="CommentText"/>
    <w:uiPriority w:val="99"/>
    <w:rsid w:val="00C66894"/>
    <w:rPr>
      <w:rFonts w:eastAsiaTheme="minorEastAsia"/>
      <w:sz w:val="20"/>
      <w:szCs w:val="20"/>
      <w:lang w:eastAsia="bs-Latn-BA"/>
    </w:rPr>
  </w:style>
  <w:style w:type="paragraph" w:styleId="CommentSubject">
    <w:name w:val="annotation subject"/>
    <w:basedOn w:val="CommentText"/>
    <w:next w:val="CommentText"/>
    <w:link w:val="CommentSubjectChar"/>
    <w:uiPriority w:val="99"/>
    <w:semiHidden/>
    <w:unhideWhenUsed/>
    <w:rsid w:val="00C66894"/>
    <w:rPr>
      <w:b/>
      <w:bCs/>
    </w:rPr>
  </w:style>
  <w:style w:type="character" w:customStyle="1" w:styleId="CommentSubjectChar">
    <w:name w:val="Comment Subject Char"/>
    <w:basedOn w:val="CommentTextChar"/>
    <w:link w:val="CommentSubject"/>
    <w:uiPriority w:val="99"/>
    <w:semiHidden/>
    <w:rsid w:val="00C66894"/>
    <w:rPr>
      <w:rFonts w:eastAsiaTheme="minorEastAsia"/>
      <w:b/>
      <w:bCs/>
      <w:sz w:val="20"/>
      <w:szCs w:val="20"/>
      <w:lang w:eastAsia="bs-Latn-BA"/>
    </w:rPr>
  </w:style>
  <w:style w:type="paragraph" w:styleId="TOCHeading">
    <w:name w:val="TOC Heading"/>
    <w:basedOn w:val="Heading1"/>
    <w:next w:val="Normal"/>
    <w:uiPriority w:val="39"/>
    <w:unhideWhenUsed/>
    <w:qFormat/>
    <w:rsid w:val="00083763"/>
    <w:pPr>
      <w:spacing w:before="240" w:line="259" w:lineRule="auto"/>
      <w:outlineLvl w:val="9"/>
    </w:pPr>
    <w:rPr>
      <w:b w:val="0"/>
      <w:bCs w:val="0"/>
      <w:sz w:val="32"/>
      <w:szCs w:val="32"/>
      <w:lang w:val="en-US" w:eastAsia="en-US"/>
    </w:rPr>
  </w:style>
  <w:style w:type="paragraph" w:styleId="TOC2">
    <w:name w:val="toc 2"/>
    <w:basedOn w:val="Normal"/>
    <w:next w:val="Normal"/>
    <w:autoRedefine/>
    <w:uiPriority w:val="39"/>
    <w:unhideWhenUsed/>
    <w:rsid w:val="00083763"/>
    <w:pPr>
      <w:spacing w:after="100" w:line="259" w:lineRule="auto"/>
      <w:ind w:left="220"/>
    </w:pPr>
    <w:rPr>
      <w:rFonts w:cs="Times New Roman"/>
      <w:lang w:val="en-US" w:eastAsia="en-US"/>
    </w:rPr>
  </w:style>
  <w:style w:type="paragraph" w:styleId="TOC1">
    <w:name w:val="toc 1"/>
    <w:basedOn w:val="Normal"/>
    <w:next w:val="Normal"/>
    <w:autoRedefine/>
    <w:uiPriority w:val="39"/>
    <w:unhideWhenUsed/>
    <w:rsid w:val="00083763"/>
    <w:pPr>
      <w:spacing w:after="100" w:line="259" w:lineRule="auto"/>
    </w:pPr>
    <w:rPr>
      <w:rFonts w:cs="Times New Roman"/>
      <w:lang w:val="en-US" w:eastAsia="en-US"/>
    </w:rPr>
  </w:style>
  <w:style w:type="paragraph" w:styleId="TOC3">
    <w:name w:val="toc 3"/>
    <w:basedOn w:val="Normal"/>
    <w:next w:val="Normal"/>
    <w:autoRedefine/>
    <w:uiPriority w:val="39"/>
    <w:unhideWhenUsed/>
    <w:rsid w:val="00083763"/>
    <w:pPr>
      <w:spacing w:after="100" w:line="259" w:lineRule="auto"/>
      <w:ind w:left="440"/>
    </w:pPr>
    <w:rPr>
      <w:rFonts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5FD"/>
    <w:rPr>
      <w:rFonts w:eastAsiaTheme="minorEastAsia"/>
      <w:lang w:val="hr-BA" w:eastAsia="bs-Latn-BA"/>
    </w:rPr>
  </w:style>
  <w:style w:type="paragraph" w:styleId="Heading1">
    <w:name w:val="heading 1"/>
    <w:basedOn w:val="Normal"/>
    <w:next w:val="Normal"/>
    <w:link w:val="Heading1Char"/>
    <w:uiPriority w:val="9"/>
    <w:qFormat/>
    <w:rsid w:val="000602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3C7AC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5FD"/>
    <w:pPr>
      <w:ind w:left="720"/>
      <w:contextualSpacing/>
    </w:pPr>
  </w:style>
  <w:style w:type="table" w:styleId="TableGrid">
    <w:name w:val="Table Grid"/>
    <w:basedOn w:val="TableNormal"/>
    <w:uiPriority w:val="39"/>
    <w:qFormat/>
    <w:rsid w:val="001315FD"/>
    <w:pPr>
      <w:spacing w:after="0" w:line="240" w:lineRule="auto"/>
    </w:pPr>
    <w:rPr>
      <w:rFonts w:eastAsiaTheme="minorEastAsia"/>
      <w:lang w:eastAsia="bs-Latn-B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2D7E5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D7E54"/>
    <w:pPr>
      <w:tabs>
        <w:tab w:val="center" w:pos="4536"/>
        <w:tab w:val="right" w:pos="9072"/>
      </w:tabs>
      <w:spacing w:after="0" w:line="240" w:lineRule="auto"/>
    </w:pPr>
  </w:style>
  <w:style w:type="character" w:customStyle="1" w:styleId="HeaderChar">
    <w:name w:val="Header Char"/>
    <w:basedOn w:val="DefaultParagraphFont"/>
    <w:link w:val="Header"/>
    <w:uiPriority w:val="99"/>
    <w:rsid w:val="002D7E54"/>
    <w:rPr>
      <w:rFonts w:eastAsiaTheme="minorEastAsia"/>
      <w:lang w:eastAsia="bs-Latn-BA"/>
    </w:rPr>
  </w:style>
  <w:style w:type="paragraph" w:styleId="Footer">
    <w:name w:val="footer"/>
    <w:basedOn w:val="Normal"/>
    <w:link w:val="FooterChar"/>
    <w:uiPriority w:val="99"/>
    <w:unhideWhenUsed/>
    <w:rsid w:val="002D7E54"/>
    <w:pPr>
      <w:tabs>
        <w:tab w:val="center" w:pos="4536"/>
        <w:tab w:val="right" w:pos="9072"/>
      </w:tabs>
      <w:spacing w:after="0" w:line="240" w:lineRule="auto"/>
    </w:pPr>
  </w:style>
  <w:style w:type="character" w:customStyle="1" w:styleId="FooterChar">
    <w:name w:val="Footer Char"/>
    <w:basedOn w:val="DefaultParagraphFont"/>
    <w:link w:val="Footer"/>
    <w:uiPriority w:val="99"/>
    <w:rsid w:val="002D7E54"/>
    <w:rPr>
      <w:rFonts w:eastAsiaTheme="minorEastAsia"/>
      <w:lang w:eastAsia="bs-Latn-BA"/>
    </w:rPr>
  </w:style>
  <w:style w:type="paragraph" w:styleId="FootnoteText">
    <w:name w:val="footnote text"/>
    <w:basedOn w:val="Normal"/>
    <w:link w:val="FootnoteTextChar"/>
    <w:uiPriority w:val="99"/>
    <w:semiHidden/>
    <w:unhideWhenUsed/>
    <w:rsid w:val="00BE1B79"/>
    <w:pPr>
      <w:spacing w:after="0" w:line="240" w:lineRule="auto"/>
    </w:pPr>
    <w:rPr>
      <w:rFonts w:eastAsiaTheme="minorHAnsi"/>
      <w:kern w:val="2"/>
      <w:sz w:val="20"/>
      <w:szCs w:val="20"/>
      <w:lang w:eastAsia="en-US"/>
    </w:rPr>
  </w:style>
  <w:style w:type="character" w:customStyle="1" w:styleId="FootnoteTextChar">
    <w:name w:val="Footnote Text Char"/>
    <w:basedOn w:val="DefaultParagraphFont"/>
    <w:link w:val="FootnoteText"/>
    <w:uiPriority w:val="99"/>
    <w:semiHidden/>
    <w:rsid w:val="00BE1B79"/>
    <w:rPr>
      <w:kern w:val="2"/>
      <w:sz w:val="20"/>
      <w:szCs w:val="20"/>
      <w:lang w:val="hr-BA"/>
    </w:rPr>
  </w:style>
  <w:style w:type="character" w:styleId="FootnoteReference">
    <w:name w:val="footnote reference"/>
    <w:qFormat/>
    <w:rsid w:val="00BE1B79"/>
    <w:rPr>
      <w:rFonts w:ascii="Times New Roman" w:hAnsi="Times New Roman"/>
      <w:szCs w:val="16"/>
      <w:vertAlign w:val="superscript"/>
    </w:rPr>
  </w:style>
  <w:style w:type="character" w:styleId="Hyperlink">
    <w:name w:val="Hyperlink"/>
    <w:uiPriority w:val="99"/>
    <w:rsid w:val="00BE1B79"/>
    <w:rPr>
      <w:color w:val="0000FF"/>
      <w:u w:val="single"/>
    </w:rPr>
  </w:style>
  <w:style w:type="paragraph" w:styleId="NoSpacing">
    <w:name w:val="No Spacing"/>
    <w:link w:val="NoSpacingChar"/>
    <w:uiPriority w:val="99"/>
    <w:qFormat/>
    <w:rsid w:val="008C53CD"/>
    <w:pPr>
      <w:spacing w:after="0" w:line="240" w:lineRule="auto"/>
    </w:pPr>
  </w:style>
  <w:style w:type="character" w:customStyle="1" w:styleId="NoSpacingChar">
    <w:name w:val="No Spacing Char"/>
    <w:link w:val="NoSpacing"/>
    <w:uiPriority w:val="99"/>
    <w:locked/>
    <w:rsid w:val="008C53CD"/>
  </w:style>
  <w:style w:type="paragraph" w:customStyle="1" w:styleId="Default">
    <w:name w:val="Default"/>
    <w:rsid w:val="008C53CD"/>
    <w:pPr>
      <w:autoSpaceDE w:val="0"/>
      <w:autoSpaceDN w:val="0"/>
      <w:adjustRightInd w:val="0"/>
      <w:spacing w:after="0" w:line="240" w:lineRule="auto"/>
    </w:pPr>
    <w:rPr>
      <w:rFonts w:ascii="Arial" w:hAnsi="Arial" w:cs="Arial"/>
      <w:color w:val="000000"/>
      <w:sz w:val="24"/>
      <w:szCs w:val="24"/>
      <w:lang w:val="en-US"/>
    </w:rPr>
  </w:style>
  <w:style w:type="table" w:customStyle="1" w:styleId="TableGrid1">
    <w:name w:val="Table Grid1"/>
    <w:basedOn w:val="TableNormal"/>
    <w:next w:val="TableGrid"/>
    <w:uiPriority w:val="39"/>
    <w:qFormat/>
    <w:rsid w:val="00BD7587"/>
    <w:pPr>
      <w:spacing w:after="0" w:line="240" w:lineRule="auto"/>
    </w:pPr>
    <w:rPr>
      <w:rFonts w:eastAsiaTheme="minorEastAsia"/>
      <w:sz w:val="20"/>
      <w:szCs w:val="20"/>
      <w:lang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6027D"/>
    <w:rPr>
      <w:rFonts w:asciiTheme="majorHAnsi" w:eastAsiaTheme="majorEastAsia" w:hAnsiTheme="majorHAnsi" w:cstheme="majorBidi"/>
      <w:b/>
      <w:bCs/>
      <w:color w:val="365F91" w:themeColor="accent1" w:themeShade="BF"/>
      <w:sz w:val="28"/>
      <w:szCs w:val="28"/>
      <w:lang w:eastAsia="bs-Latn-BA"/>
    </w:rPr>
  </w:style>
  <w:style w:type="table" w:customStyle="1" w:styleId="LightShading-Accent11">
    <w:name w:val="Light Shading - Accent 11"/>
    <w:basedOn w:val="TableNormal"/>
    <w:uiPriority w:val="60"/>
    <w:rsid w:val="0006027D"/>
    <w:pPr>
      <w:spacing w:after="0" w:line="240" w:lineRule="auto"/>
    </w:pPr>
    <w:rPr>
      <w:rFonts w:eastAsiaTheme="minorEastAsia"/>
      <w:color w:val="365F91" w:themeColor="accent1" w:themeShade="BF"/>
      <w:lang w:eastAsia="bs-Latn-B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06027D"/>
    <w:pPr>
      <w:spacing w:after="0" w:line="240" w:lineRule="auto"/>
    </w:pPr>
    <w:rPr>
      <w:rFonts w:eastAsiaTheme="minorEastAsia"/>
      <w:color w:val="000000" w:themeColor="text1" w:themeShade="BF"/>
      <w:lang w:eastAsia="bs-Latn-B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06027D"/>
    <w:rPr>
      <w:b/>
      <w:bCs/>
    </w:rPr>
  </w:style>
  <w:style w:type="character" w:styleId="Emphasis">
    <w:name w:val="Emphasis"/>
    <w:basedOn w:val="DefaultParagraphFont"/>
    <w:uiPriority w:val="20"/>
    <w:qFormat/>
    <w:rsid w:val="0006027D"/>
    <w:rPr>
      <w:i/>
      <w:iCs/>
    </w:rPr>
  </w:style>
  <w:style w:type="paragraph" w:styleId="BalloonText">
    <w:name w:val="Balloon Text"/>
    <w:basedOn w:val="Normal"/>
    <w:link w:val="BalloonTextChar"/>
    <w:uiPriority w:val="99"/>
    <w:unhideWhenUsed/>
    <w:rsid w:val="000602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6027D"/>
    <w:rPr>
      <w:rFonts w:ascii="Tahoma" w:eastAsiaTheme="minorEastAsia" w:hAnsi="Tahoma" w:cs="Tahoma"/>
      <w:sz w:val="16"/>
      <w:szCs w:val="16"/>
      <w:lang w:eastAsia="bs-Latn-BA"/>
    </w:rPr>
  </w:style>
  <w:style w:type="character" w:customStyle="1" w:styleId="html-span">
    <w:name w:val="html-span"/>
    <w:basedOn w:val="DefaultParagraphFont"/>
    <w:rsid w:val="0006027D"/>
  </w:style>
  <w:style w:type="character" w:customStyle="1" w:styleId="Heading3Char">
    <w:name w:val="Heading 3 Char"/>
    <w:basedOn w:val="DefaultParagraphFont"/>
    <w:link w:val="Heading3"/>
    <w:uiPriority w:val="9"/>
    <w:semiHidden/>
    <w:rsid w:val="003C7AC6"/>
    <w:rPr>
      <w:rFonts w:asciiTheme="majorHAnsi" w:eastAsiaTheme="majorEastAsia" w:hAnsiTheme="majorHAnsi" w:cstheme="majorBidi"/>
      <w:color w:val="243F60" w:themeColor="accent1" w:themeShade="7F"/>
      <w:sz w:val="24"/>
      <w:szCs w:val="24"/>
      <w:lang w:eastAsia="bs-Latn-BA"/>
    </w:rPr>
  </w:style>
  <w:style w:type="paragraph" w:styleId="Revision">
    <w:name w:val="Revision"/>
    <w:hidden/>
    <w:uiPriority w:val="99"/>
    <w:semiHidden/>
    <w:rsid w:val="001275A0"/>
    <w:pPr>
      <w:spacing w:after="0" w:line="240" w:lineRule="auto"/>
    </w:pPr>
    <w:rPr>
      <w:rFonts w:eastAsiaTheme="minorEastAsia"/>
      <w:lang w:eastAsia="bs-Latn-BA"/>
    </w:rPr>
  </w:style>
  <w:style w:type="character" w:styleId="CommentReference">
    <w:name w:val="annotation reference"/>
    <w:basedOn w:val="DefaultParagraphFont"/>
    <w:uiPriority w:val="99"/>
    <w:semiHidden/>
    <w:unhideWhenUsed/>
    <w:rsid w:val="00C66894"/>
    <w:rPr>
      <w:sz w:val="16"/>
      <w:szCs w:val="16"/>
    </w:rPr>
  </w:style>
  <w:style w:type="paragraph" w:styleId="CommentText">
    <w:name w:val="annotation text"/>
    <w:basedOn w:val="Normal"/>
    <w:link w:val="CommentTextChar"/>
    <w:uiPriority w:val="99"/>
    <w:unhideWhenUsed/>
    <w:rsid w:val="00C66894"/>
    <w:pPr>
      <w:spacing w:line="240" w:lineRule="auto"/>
    </w:pPr>
    <w:rPr>
      <w:sz w:val="20"/>
      <w:szCs w:val="20"/>
    </w:rPr>
  </w:style>
  <w:style w:type="character" w:customStyle="1" w:styleId="CommentTextChar">
    <w:name w:val="Comment Text Char"/>
    <w:basedOn w:val="DefaultParagraphFont"/>
    <w:link w:val="CommentText"/>
    <w:uiPriority w:val="99"/>
    <w:rsid w:val="00C66894"/>
    <w:rPr>
      <w:rFonts w:eastAsiaTheme="minorEastAsia"/>
      <w:sz w:val="20"/>
      <w:szCs w:val="20"/>
      <w:lang w:eastAsia="bs-Latn-BA"/>
    </w:rPr>
  </w:style>
  <w:style w:type="paragraph" w:styleId="CommentSubject">
    <w:name w:val="annotation subject"/>
    <w:basedOn w:val="CommentText"/>
    <w:next w:val="CommentText"/>
    <w:link w:val="CommentSubjectChar"/>
    <w:uiPriority w:val="99"/>
    <w:semiHidden/>
    <w:unhideWhenUsed/>
    <w:rsid w:val="00C66894"/>
    <w:rPr>
      <w:b/>
      <w:bCs/>
    </w:rPr>
  </w:style>
  <w:style w:type="character" w:customStyle="1" w:styleId="CommentSubjectChar">
    <w:name w:val="Comment Subject Char"/>
    <w:basedOn w:val="CommentTextChar"/>
    <w:link w:val="CommentSubject"/>
    <w:uiPriority w:val="99"/>
    <w:semiHidden/>
    <w:rsid w:val="00C66894"/>
    <w:rPr>
      <w:rFonts w:eastAsiaTheme="minorEastAsia"/>
      <w:b/>
      <w:bCs/>
      <w:sz w:val="20"/>
      <w:szCs w:val="20"/>
      <w:lang w:eastAsia="bs-Latn-BA"/>
    </w:rPr>
  </w:style>
  <w:style w:type="paragraph" w:styleId="TOCHeading">
    <w:name w:val="TOC Heading"/>
    <w:basedOn w:val="Heading1"/>
    <w:next w:val="Normal"/>
    <w:uiPriority w:val="39"/>
    <w:unhideWhenUsed/>
    <w:qFormat/>
    <w:rsid w:val="00083763"/>
    <w:pPr>
      <w:spacing w:before="240" w:line="259" w:lineRule="auto"/>
      <w:outlineLvl w:val="9"/>
    </w:pPr>
    <w:rPr>
      <w:b w:val="0"/>
      <w:bCs w:val="0"/>
      <w:sz w:val="32"/>
      <w:szCs w:val="32"/>
      <w:lang w:val="en-US" w:eastAsia="en-US"/>
    </w:rPr>
  </w:style>
  <w:style w:type="paragraph" w:styleId="TOC2">
    <w:name w:val="toc 2"/>
    <w:basedOn w:val="Normal"/>
    <w:next w:val="Normal"/>
    <w:autoRedefine/>
    <w:uiPriority w:val="39"/>
    <w:unhideWhenUsed/>
    <w:rsid w:val="00083763"/>
    <w:pPr>
      <w:spacing w:after="100" w:line="259" w:lineRule="auto"/>
      <w:ind w:left="220"/>
    </w:pPr>
    <w:rPr>
      <w:rFonts w:cs="Times New Roman"/>
      <w:lang w:val="en-US" w:eastAsia="en-US"/>
    </w:rPr>
  </w:style>
  <w:style w:type="paragraph" w:styleId="TOC1">
    <w:name w:val="toc 1"/>
    <w:basedOn w:val="Normal"/>
    <w:next w:val="Normal"/>
    <w:autoRedefine/>
    <w:uiPriority w:val="39"/>
    <w:unhideWhenUsed/>
    <w:rsid w:val="00083763"/>
    <w:pPr>
      <w:spacing w:after="100" w:line="259" w:lineRule="auto"/>
    </w:pPr>
    <w:rPr>
      <w:rFonts w:cs="Times New Roman"/>
      <w:lang w:val="en-US" w:eastAsia="en-US"/>
    </w:rPr>
  </w:style>
  <w:style w:type="paragraph" w:styleId="TOC3">
    <w:name w:val="toc 3"/>
    <w:basedOn w:val="Normal"/>
    <w:next w:val="Normal"/>
    <w:autoRedefine/>
    <w:uiPriority w:val="39"/>
    <w:unhideWhenUsed/>
    <w:rsid w:val="00083763"/>
    <w:pPr>
      <w:spacing w:after="100" w:line="259" w:lineRule="auto"/>
      <w:ind w:left="440"/>
    </w:pPr>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094865">
      <w:bodyDiv w:val="1"/>
      <w:marLeft w:val="0"/>
      <w:marRight w:val="0"/>
      <w:marTop w:val="0"/>
      <w:marBottom w:val="0"/>
      <w:divBdr>
        <w:top w:val="none" w:sz="0" w:space="0" w:color="auto"/>
        <w:left w:val="none" w:sz="0" w:space="0" w:color="auto"/>
        <w:bottom w:val="none" w:sz="0" w:space="0" w:color="auto"/>
        <w:right w:val="none" w:sz="0" w:space="0" w:color="auto"/>
      </w:divBdr>
    </w:div>
    <w:div w:id="433135196">
      <w:bodyDiv w:val="1"/>
      <w:marLeft w:val="0"/>
      <w:marRight w:val="0"/>
      <w:marTop w:val="0"/>
      <w:marBottom w:val="0"/>
      <w:divBdr>
        <w:top w:val="none" w:sz="0" w:space="0" w:color="auto"/>
        <w:left w:val="none" w:sz="0" w:space="0" w:color="auto"/>
        <w:bottom w:val="none" w:sz="0" w:space="0" w:color="auto"/>
        <w:right w:val="none" w:sz="0" w:space="0" w:color="auto"/>
      </w:divBdr>
    </w:div>
    <w:div w:id="433599929">
      <w:bodyDiv w:val="1"/>
      <w:marLeft w:val="0"/>
      <w:marRight w:val="0"/>
      <w:marTop w:val="0"/>
      <w:marBottom w:val="0"/>
      <w:divBdr>
        <w:top w:val="none" w:sz="0" w:space="0" w:color="auto"/>
        <w:left w:val="none" w:sz="0" w:space="0" w:color="auto"/>
        <w:bottom w:val="none" w:sz="0" w:space="0" w:color="auto"/>
        <w:right w:val="none" w:sz="0" w:space="0" w:color="auto"/>
      </w:divBdr>
    </w:div>
    <w:div w:id="582838843">
      <w:bodyDiv w:val="1"/>
      <w:marLeft w:val="0"/>
      <w:marRight w:val="0"/>
      <w:marTop w:val="0"/>
      <w:marBottom w:val="0"/>
      <w:divBdr>
        <w:top w:val="none" w:sz="0" w:space="0" w:color="auto"/>
        <w:left w:val="none" w:sz="0" w:space="0" w:color="auto"/>
        <w:bottom w:val="none" w:sz="0" w:space="0" w:color="auto"/>
        <w:right w:val="none" w:sz="0" w:space="0" w:color="auto"/>
      </w:divBdr>
    </w:div>
    <w:div w:id="596252694">
      <w:bodyDiv w:val="1"/>
      <w:marLeft w:val="0"/>
      <w:marRight w:val="0"/>
      <w:marTop w:val="0"/>
      <w:marBottom w:val="0"/>
      <w:divBdr>
        <w:top w:val="none" w:sz="0" w:space="0" w:color="auto"/>
        <w:left w:val="none" w:sz="0" w:space="0" w:color="auto"/>
        <w:bottom w:val="none" w:sz="0" w:space="0" w:color="auto"/>
        <w:right w:val="none" w:sz="0" w:space="0" w:color="auto"/>
      </w:divBdr>
    </w:div>
    <w:div w:id="620109118">
      <w:bodyDiv w:val="1"/>
      <w:marLeft w:val="0"/>
      <w:marRight w:val="0"/>
      <w:marTop w:val="0"/>
      <w:marBottom w:val="0"/>
      <w:divBdr>
        <w:top w:val="none" w:sz="0" w:space="0" w:color="auto"/>
        <w:left w:val="none" w:sz="0" w:space="0" w:color="auto"/>
        <w:bottom w:val="none" w:sz="0" w:space="0" w:color="auto"/>
        <w:right w:val="none" w:sz="0" w:space="0" w:color="auto"/>
      </w:divBdr>
    </w:div>
    <w:div w:id="699478707">
      <w:bodyDiv w:val="1"/>
      <w:marLeft w:val="0"/>
      <w:marRight w:val="0"/>
      <w:marTop w:val="0"/>
      <w:marBottom w:val="0"/>
      <w:divBdr>
        <w:top w:val="none" w:sz="0" w:space="0" w:color="auto"/>
        <w:left w:val="none" w:sz="0" w:space="0" w:color="auto"/>
        <w:bottom w:val="none" w:sz="0" w:space="0" w:color="auto"/>
        <w:right w:val="none" w:sz="0" w:space="0" w:color="auto"/>
      </w:divBdr>
    </w:div>
    <w:div w:id="832448854">
      <w:bodyDiv w:val="1"/>
      <w:marLeft w:val="0"/>
      <w:marRight w:val="0"/>
      <w:marTop w:val="0"/>
      <w:marBottom w:val="0"/>
      <w:divBdr>
        <w:top w:val="none" w:sz="0" w:space="0" w:color="auto"/>
        <w:left w:val="none" w:sz="0" w:space="0" w:color="auto"/>
        <w:bottom w:val="none" w:sz="0" w:space="0" w:color="auto"/>
        <w:right w:val="none" w:sz="0" w:space="0" w:color="auto"/>
      </w:divBdr>
      <w:divsChild>
        <w:div w:id="1840734840">
          <w:marLeft w:val="720"/>
          <w:marRight w:val="0"/>
          <w:marTop w:val="0"/>
          <w:marBottom w:val="120"/>
          <w:divBdr>
            <w:top w:val="none" w:sz="0" w:space="0" w:color="auto"/>
            <w:left w:val="none" w:sz="0" w:space="0" w:color="auto"/>
            <w:bottom w:val="none" w:sz="0" w:space="0" w:color="auto"/>
            <w:right w:val="none" w:sz="0" w:space="0" w:color="auto"/>
          </w:divBdr>
        </w:div>
      </w:divsChild>
    </w:div>
    <w:div w:id="1312099192">
      <w:bodyDiv w:val="1"/>
      <w:marLeft w:val="0"/>
      <w:marRight w:val="0"/>
      <w:marTop w:val="0"/>
      <w:marBottom w:val="0"/>
      <w:divBdr>
        <w:top w:val="none" w:sz="0" w:space="0" w:color="auto"/>
        <w:left w:val="none" w:sz="0" w:space="0" w:color="auto"/>
        <w:bottom w:val="none" w:sz="0" w:space="0" w:color="auto"/>
        <w:right w:val="none" w:sz="0" w:space="0" w:color="auto"/>
      </w:divBdr>
    </w:div>
    <w:div w:id="1413159961">
      <w:bodyDiv w:val="1"/>
      <w:marLeft w:val="0"/>
      <w:marRight w:val="0"/>
      <w:marTop w:val="0"/>
      <w:marBottom w:val="0"/>
      <w:divBdr>
        <w:top w:val="none" w:sz="0" w:space="0" w:color="auto"/>
        <w:left w:val="none" w:sz="0" w:space="0" w:color="auto"/>
        <w:bottom w:val="none" w:sz="0" w:space="0" w:color="auto"/>
        <w:right w:val="none" w:sz="0" w:space="0" w:color="auto"/>
      </w:divBdr>
    </w:div>
    <w:div w:id="1561214693">
      <w:bodyDiv w:val="1"/>
      <w:marLeft w:val="0"/>
      <w:marRight w:val="0"/>
      <w:marTop w:val="0"/>
      <w:marBottom w:val="0"/>
      <w:divBdr>
        <w:top w:val="none" w:sz="0" w:space="0" w:color="auto"/>
        <w:left w:val="none" w:sz="0" w:space="0" w:color="auto"/>
        <w:bottom w:val="none" w:sz="0" w:space="0" w:color="auto"/>
        <w:right w:val="none" w:sz="0" w:space="0" w:color="auto"/>
      </w:divBdr>
    </w:div>
    <w:div w:id="1598706975">
      <w:bodyDiv w:val="1"/>
      <w:marLeft w:val="0"/>
      <w:marRight w:val="0"/>
      <w:marTop w:val="0"/>
      <w:marBottom w:val="0"/>
      <w:divBdr>
        <w:top w:val="none" w:sz="0" w:space="0" w:color="auto"/>
        <w:left w:val="none" w:sz="0" w:space="0" w:color="auto"/>
        <w:bottom w:val="none" w:sz="0" w:space="0" w:color="auto"/>
        <w:right w:val="none" w:sz="0" w:space="0" w:color="auto"/>
      </w:divBdr>
    </w:div>
    <w:div w:id="1851330601">
      <w:bodyDiv w:val="1"/>
      <w:marLeft w:val="0"/>
      <w:marRight w:val="0"/>
      <w:marTop w:val="0"/>
      <w:marBottom w:val="0"/>
      <w:divBdr>
        <w:top w:val="none" w:sz="0" w:space="0" w:color="auto"/>
        <w:left w:val="none" w:sz="0" w:space="0" w:color="auto"/>
        <w:bottom w:val="none" w:sz="0" w:space="0" w:color="auto"/>
        <w:right w:val="none" w:sz="0" w:space="0" w:color="auto"/>
      </w:divBdr>
    </w:div>
    <w:div w:id="213412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mcdda.europa.eu/system/files/publications/804/National_Report_Bosnia_and_Herzegovina_2014_EN_48384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B0A82-6BD2-4027-BA3A-22B8B6DA1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15734</Words>
  <Characters>89688</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Nadija.Bandić</dc:creator>
  <cp:lastModifiedBy>Nadija.Bandić</cp:lastModifiedBy>
  <cp:revision>2</cp:revision>
  <cp:lastPrinted>2024-10-17T09:53:00Z</cp:lastPrinted>
  <dcterms:created xsi:type="dcterms:W3CDTF">2024-11-21T09:06:00Z</dcterms:created>
  <dcterms:modified xsi:type="dcterms:W3CDTF">2024-11-21T09:06:00Z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3a549df92771486086794e67e574f3c75c019e968240b8d374aaf71a7ea8834e</vt:lpwstr>
  </property>
</Properties>
</file>